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ABD" w:rsidRDefault="00672B35" w:rsidP="00672B35">
      <w:pPr>
        <w:tabs>
          <w:tab w:val="left" w:pos="709"/>
          <w:tab w:val="right" w:pos="13958"/>
        </w:tabs>
        <w:spacing w:after="100" w:line="240" w:lineRule="auto"/>
        <w:ind w:right="401"/>
        <w:jc w:val="right"/>
        <w:rPr>
          <w:rFonts w:ascii="Arial" w:eastAsia="Calibri" w:hAnsi="Arial" w:cs="Arial"/>
          <w:sz w:val="22"/>
          <w:szCs w:val="22"/>
        </w:rPr>
      </w:pPr>
      <w:r>
        <w:rPr>
          <w:rFonts w:cs="Arial"/>
          <w:b/>
          <w:bCs/>
          <w:noProof/>
          <w:sz w:val="28"/>
          <w:szCs w:val="28"/>
        </w:rPr>
        <w:drawing>
          <wp:inline distT="0" distB="0" distL="0" distR="0" wp14:anchorId="483C77AE" wp14:editId="52C81FCF">
            <wp:extent cx="2207260" cy="792480"/>
            <wp:effectExtent l="0" t="0" r="254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26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3ABD" w:rsidRPr="00DE7526" w:rsidRDefault="00C83ABD" w:rsidP="00C83ABD">
      <w:pPr>
        <w:tabs>
          <w:tab w:val="left" w:pos="709"/>
          <w:tab w:val="right" w:pos="13958"/>
        </w:tabs>
        <w:spacing w:after="100" w:line="240" w:lineRule="auto"/>
        <w:ind w:right="401"/>
        <w:rPr>
          <w:rFonts w:ascii="Arial" w:hAnsi="Arial" w:cs="Arial"/>
          <w:b/>
          <w:bCs/>
          <w:sz w:val="22"/>
          <w:szCs w:val="22"/>
        </w:rPr>
      </w:pPr>
    </w:p>
    <w:p w:rsidR="00DE7526" w:rsidRDefault="00DE7526" w:rsidP="00C83ABD">
      <w:pPr>
        <w:rPr>
          <w:rFonts w:ascii="Arial" w:hAnsi="Arial" w:cs="Arial"/>
          <w:b/>
          <w:bCs/>
          <w:sz w:val="22"/>
          <w:szCs w:val="22"/>
          <w:lang w:eastAsia="zh-CN"/>
        </w:rPr>
      </w:pPr>
      <w:r w:rsidRPr="00DE7526">
        <w:rPr>
          <w:rFonts w:ascii="Arial" w:hAnsi="Arial" w:cs="Arial"/>
          <w:b/>
          <w:bCs/>
          <w:sz w:val="22"/>
          <w:szCs w:val="22"/>
        </w:rPr>
        <w:t>Policy for Consulting with Prospective or Existing Students about Programme and Module Changes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DE7526" w:rsidRDefault="00DE7526" w:rsidP="00DE7526">
      <w:pPr>
        <w:snapToGrid w:val="0"/>
        <w:spacing w:line="240" w:lineRule="auto"/>
        <w:rPr>
          <w:rFonts w:ascii="Arial" w:hAnsi="Arial" w:cs="Arial"/>
          <w:b/>
          <w:bCs/>
          <w:sz w:val="22"/>
          <w:szCs w:val="22"/>
          <w:lang w:eastAsia="zh-CN"/>
        </w:rPr>
      </w:pPr>
    </w:p>
    <w:p w:rsidR="00C83ABD" w:rsidRPr="00C83ABD" w:rsidRDefault="00C83ABD" w:rsidP="00C83ABD">
      <w:pPr>
        <w:rPr>
          <w:rFonts w:ascii="Arial" w:hAnsi="Arial" w:cs="Arial"/>
          <w:b/>
          <w:bCs/>
          <w:sz w:val="20"/>
          <w:lang w:eastAsia="zh-CN"/>
        </w:rPr>
      </w:pPr>
      <w:r w:rsidRPr="00C83ABD">
        <w:rPr>
          <w:rFonts w:ascii="Arial" w:hAnsi="Arial" w:cs="Arial"/>
          <w:b/>
          <w:bCs/>
          <w:sz w:val="20"/>
        </w:rPr>
        <w:t>Approved by Learning and Teaching Committee on 14 June 2017</w:t>
      </w:r>
    </w:p>
    <w:p w:rsidR="00C83ABD" w:rsidRDefault="00C83ABD" w:rsidP="00DE7526">
      <w:pPr>
        <w:snapToGrid w:val="0"/>
        <w:spacing w:line="240" w:lineRule="auto"/>
        <w:rPr>
          <w:rFonts w:ascii="Arial" w:hAnsi="Arial" w:cs="Arial"/>
          <w:b/>
          <w:bCs/>
          <w:sz w:val="22"/>
          <w:szCs w:val="22"/>
          <w:lang w:eastAsia="zh-CN"/>
        </w:rPr>
      </w:pPr>
    </w:p>
    <w:p w:rsidR="00DE7526" w:rsidRDefault="00DE7526" w:rsidP="00DE7526">
      <w:pPr>
        <w:snapToGrid w:val="0"/>
        <w:spacing w:line="240" w:lineRule="auto"/>
        <w:rPr>
          <w:rFonts w:ascii="Arial" w:hAnsi="Arial" w:cs="Arial"/>
          <w:sz w:val="20"/>
        </w:rPr>
      </w:pPr>
    </w:p>
    <w:p w:rsidR="00DE7526" w:rsidRPr="00003AC6" w:rsidRDefault="00DE7526" w:rsidP="00DE7526">
      <w:pPr>
        <w:pStyle w:val="ListParagraph"/>
        <w:numPr>
          <w:ilvl w:val="0"/>
          <w:numId w:val="24"/>
        </w:numPr>
        <w:snapToGrid w:val="0"/>
        <w:spacing w:after="0" w:line="240" w:lineRule="auto"/>
        <w:ind w:left="0"/>
        <w:rPr>
          <w:rFonts w:ascii="Arial" w:hAnsi="Arial"/>
          <w:b/>
          <w:sz w:val="20"/>
        </w:rPr>
      </w:pPr>
      <w:r w:rsidRPr="00003AC6">
        <w:rPr>
          <w:rFonts w:ascii="Arial" w:hAnsi="Arial"/>
          <w:b/>
          <w:sz w:val="20"/>
        </w:rPr>
        <w:t>Introduction</w:t>
      </w:r>
    </w:p>
    <w:p w:rsidR="00DE7526" w:rsidRDefault="00DE7526" w:rsidP="00DE7526">
      <w:pPr>
        <w:snapToGrid w:val="0"/>
        <w:spacing w:line="240" w:lineRule="auto"/>
        <w:rPr>
          <w:rFonts w:ascii="Arial" w:hAnsi="Arial" w:cs="Arial"/>
          <w:sz w:val="20"/>
        </w:rPr>
      </w:pPr>
    </w:p>
    <w:p w:rsidR="00DE7526" w:rsidRPr="00003AC6" w:rsidRDefault="00DE7526" w:rsidP="00DE7526">
      <w:pPr>
        <w:snapToGrid w:val="0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</w:t>
      </w:r>
      <w:r w:rsidRPr="0082646B">
        <w:rPr>
          <w:rFonts w:ascii="Arial" w:hAnsi="Arial" w:cs="Arial"/>
          <w:sz w:val="20"/>
        </w:rPr>
        <w:t xml:space="preserve"> enable us to enhance our programmes, ensure they</w:t>
      </w:r>
      <w:r>
        <w:rPr>
          <w:rFonts w:ascii="Arial" w:hAnsi="Arial" w:cs="Arial"/>
          <w:sz w:val="20"/>
        </w:rPr>
        <w:t xml:space="preserve"> </w:t>
      </w:r>
      <w:r w:rsidRPr="0082646B">
        <w:rPr>
          <w:rFonts w:ascii="Arial" w:hAnsi="Arial" w:cs="Arial"/>
          <w:sz w:val="20"/>
        </w:rPr>
        <w:t xml:space="preserve">remain current and up-to-date, respond to </w:t>
      </w:r>
      <w:r w:rsidRPr="00003AC6">
        <w:rPr>
          <w:rFonts w:ascii="Arial" w:hAnsi="Arial" w:cs="Arial"/>
          <w:sz w:val="20"/>
        </w:rPr>
        <w:t>external changes and for a number of practical reasons the University reserves the right to make changes to the programmes and their constituent modules both before students register and over the lifetime of their registration.</w:t>
      </w:r>
    </w:p>
    <w:p w:rsidR="00DE7526" w:rsidRPr="00003AC6" w:rsidRDefault="00DE7526" w:rsidP="00DE7526">
      <w:pPr>
        <w:snapToGrid w:val="0"/>
        <w:spacing w:line="240" w:lineRule="auto"/>
        <w:ind w:left="426"/>
        <w:rPr>
          <w:rFonts w:ascii="Arial" w:hAnsi="Arial" w:cs="Arial"/>
          <w:sz w:val="20"/>
        </w:rPr>
      </w:pPr>
    </w:p>
    <w:p w:rsidR="00DE7526" w:rsidRPr="00003AC6" w:rsidRDefault="00DE7526" w:rsidP="00DE7526">
      <w:pPr>
        <w:snapToGrid w:val="0"/>
        <w:spacing w:line="240" w:lineRule="auto"/>
        <w:rPr>
          <w:rFonts w:ascii="Arial" w:hAnsi="Arial" w:cs="Arial"/>
          <w:sz w:val="20"/>
        </w:rPr>
      </w:pPr>
      <w:r w:rsidRPr="00003AC6">
        <w:rPr>
          <w:rFonts w:ascii="Arial" w:hAnsi="Arial" w:cs="Arial"/>
          <w:sz w:val="20"/>
        </w:rPr>
        <w:t>The following is a list of the typical reasons why the University might need to make changes to programmes and modules, either before students commence their studies or during their studies:</w:t>
      </w:r>
    </w:p>
    <w:p w:rsidR="00DE7526" w:rsidRPr="00003AC6" w:rsidRDefault="00DE7526" w:rsidP="00DE7526">
      <w:pPr>
        <w:snapToGrid w:val="0"/>
        <w:spacing w:line="240" w:lineRule="auto"/>
        <w:ind w:left="426"/>
        <w:rPr>
          <w:rFonts w:ascii="Arial" w:hAnsi="Arial" w:cs="Arial"/>
          <w:sz w:val="20"/>
        </w:rPr>
      </w:pPr>
    </w:p>
    <w:p w:rsidR="00DE7526" w:rsidRPr="00003AC6" w:rsidRDefault="00DE7526" w:rsidP="00DE7526">
      <w:pPr>
        <w:snapToGrid w:val="0"/>
        <w:spacing w:line="240" w:lineRule="auto"/>
        <w:ind w:left="720"/>
        <w:rPr>
          <w:rFonts w:ascii="Arial" w:hAnsi="Arial" w:cs="Arial"/>
          <w:sz w:val="20"/>
        </w:rPr>
      </w:pPr>
      <w:r w:rsidRPr="00003AC6">
        <w:rPr>
          <w:rFonts w:ascii="Arial" w:hAnsi="Arial" w:cs="Arial"/>
          <w:sz w:val="20"/>
        </w:rPr>
        <w:t>• Student feedback</w:t>
      </w:r>
    </w:p>
    <w:p w:rsidR="00DE7526" w:rsidRPr="00003AC6" w:rsidRDefault="00DE7526" w:rsidP="00DE7526">
      <w:pPr>
        <w:snapToGrid w:val="0"/>
        <w:spacing w:line="240" w:lineRule="auto"/>
        <w:ind w:left="720"/>
        <w:rPr>
          <w:rFonts w:ascii="Arial" w:hAnsi="Arial" w:cs="Arial"/>
          <w:sz w:val="20"/>
        </w:rPr>
      </w:pPr>
      <w:r w:rsidRPr="00003AC6">
        <w:rPr>
          <w:rFonts w:ascii="Arial" w:hAnsi="Arial" w:cs="Arial"/>
          <w:sz w:val="20"/>
        </w:rPr>
        <w:t>• Feedback from external examiners</w:t>
      </w:r>
    </w:p>
    <w:p w:rsidR="00DE7526" w:rsidRPr="00003AC6" w:rsidRDefault="00DE7526" w:rsidP="00DE7526">
      <w:pPr>
        <w:snapToGrid w:val="0"/>
        <w:spacing w:line="240" w:lineRule="auto"/>
        <w:ind w:left="720"/>
        <w:rPr>
          <w:rFonts w:ascii="Arial" w:hAnsi="Arial" w:cs="Arial"/>
          <w:sz w:val="20"/>
        </w:rPr>
      </w:pPr>
      <w:r w:rsidRPr="00003AC6">
        <w:rPr>
          <w:rFonts w:ascii="Arial" w:hAnsi="Arial" w:cs="Arial"/>
          <w:sz w:val="20"/>
        </w:rPr>
        <w:t>• Feedback from employers</w:t>
      </w:r>
    </w:p>
    <w:p w:rsidR="00DE7526" w:rsidRPr="00003AC6" w:rsidRDefault="00DE7526" w:rsidP="00DE7526">
      <w:pPr>
        <w:snapToGrid w:val="0"/>
        <w:spacing w:line="240" w:lineRule="auto"/>
        <w:ind w:left="720"/>
        <w:rPr>
          <w:rFonts w:ascii="Arial" w:hAnsi="Arial" w:cs="Arial"/>
          <w:sz w:val="20"/>
        </w:rPr>
      </w:pPr>
      <w:r w:rsidRPr="00003AC6">
        <w:rPr>
          <w:rFonts w:ascii="Arial" w:hAnsi="Arial" w:cs="Arial"/>
          <w:sz w:val="20"/>
        </w:rPr>
        <w:t>• Amendments to professional body accreditation requirements</w:t>
      </w:r>
    </w:p>
    <w:p w:rsidR="00DE7526" w:rsidRPr="00003AC6" w:rsidRDefault="00DE7526" w:rsidP="00DE7526">
      <w:pPr>
        <w:snapToGrid w:val="0"/>
        <w:spacing w:line="240" w:lineRule="auto"/>
        <w:ind w:left="720"/>
        <w:rPr>
          <w:rFonts w:ascii="Arial" w:hAnsi="Arial" w:cs="Arial"/>
          <w:sz w:val="20"/>
        </w:rPr>
      </w:pPr>
      <w:r w:rsidRPr="00003AC6">
        <w:rPr>
          <w:rFonts w:ascii="Arial" w:hAnsi="Arial" w:cs="Arial"/>
          <w:sz w:val="20"/>
        </w:rPr>
        <w:t>• Enhancement of the curriculum to ensure it reflects the latest developments in</w:t>
      </w:r>
    </w:p>
    <w:p w:rsidR="00DE7526" w:rsidRPr="00003AC6" w:rsidRDefault="00DE7526" w:rsidP="00DE7526">
      <w:pPr>
        <w:snapToGrid w:val="0"/>
        <w:spacing w:line="240" w:lineRule="auto"/>
        <w:ind w:left="720"/>
        <w:rPr>
          <w:rFonts w:ascii="Arial" w:hAnsi="Arial" w:cs="Arial"/>
          <w:sz w:val="20"/>
        </w:rPr>
      </w:pPr>
      <w:proofErr w:type="gramStart"/>
      <w:r w:rsidRPr="00003AC6">
        <w:rPr>
          <w:rFonts w:ascii="Arial" w:hAnsi="Arial" w:cs="Arial"/>
          <w:sz w:val="20"/>
        </w:rPr>
        <w:t>the</w:t>
      </w:r>
      <w:proofErr w:type="gramEnd"/>
      <w:r w:rsidRPr="00003AC6">
        <w:rPr>
          <w:rFonts w:ascii="Arial" w:hAnsi="Arial" w:cs="Arial"/>
          <w:sz w:val="20"/>
        </w:rPr>
        <w:t xml:space="preserve"> subject</w:t>
      </w:r>
    </w:p>
    <w:p w:rsidR="00DE7526" w:rsidRPr="00003AC6" w:rsidRDefault="00DE7526" w:rsidP="00DE7526">
      <w:pPr>
        <w:snapToGrid w:val="0"/>
        <w:spacing w:line="240" w:lineRule="auto"/>
        <w:ind w:left="720"/>
        <w:rPr>
          <w:rFonts w:ascii="Arial" w:hAnsi="Arial" w:cs="Arial"/>
          <w:sz w:val="20"/>
        </w:rPr>
      </w:pPr>
      <w:r w:rsidRPr="00003AC6">
        <w:rPr>
          <w:rFonts w:ascii="Arial" w:hAnsi="Arial" w:cs="Arial"/>
          <w:sz w:val="20"/>
        </w:rPr>
        <w:t>• Changes to the member of staff teaching the module as a result of decisions</w:t>
      </w:r>
    </w:p>
    <w:p w:rsidR="00DE7526" w:rsidRPr="00003AC6" w:rsidRDefault="00DE7526" w:rsidP="00DE7526">
      <w:pPr>
        <w:snapToGrid w:val="0"/>
        <w:spacing w:line="240" w:lineRule="auto"/>
        <w:ind w:left="720"/>
        <w:rPr>
          <w:rFonts w:ascii="Arial" w:hAnsi="Arial" w:cs="Arial"/>
          <w:sz w:val="20"/>
        </w:rPr>
      </w:pPr>
      <w:proofErr w:type="gramStart"/>
      <w:r w:rsidRPr="00003AC6">
        <w:rPr>
          <w:rFonts w:ascii="Arial" w:hAnsi="Arial" w:cs="Arial"/>
          <w:sz w:val="20"/>
        </w:rPr>
        <w:t>about</w:t>
      </w:r>
      <w:proofErr w:type="gramEnd"/>
      <w:r w:rsidRPr="00003AC6">
        <w:rPr>
          <w:rFonts w:ascii="Arial" w:hAnsi="Arial" w:cs="Arial"/>
          <w:sz w:val="20"/>
        </w:rPr>
        <w:t xml:space="preserve"> the most effective deployment of staff</w:t>
      </w:r>
    </w:p>
    <w:p w:rsidR="00DE7526" w:rsidRPr="00003AC6" w:rsidRDefault="00DE7526" w:rsidP="00DE7526">
      <w:pPr>
        <w:snapToGrid w:val="0"/>
        <w:spacing w:line="240" w:lineRule="auto"/>
        <w:ind w:left="720"/>
        <w:rPr>
          <w:rFonts w:ascii="Arial" w:hAnsi="Arial" w:cs="Arial"/>
          <w:sz w:val="20"/>
        </w:rPr>
      </w:pPr>
      <w:r w:rsidRPr="00003AC6">
        <w:rPr>
          <w:rFonts w:ascii="Arial" w:hAnsi="Arial" w:cs="Arial"/>
          <w:sz w:val="20"/>
        </w:rPr>
        <w:t>• Departure from the University or temporary non-availability of members of staff</w:t>
      </w:r>
    </w:p>
    <w:p w:rsidR="00DE7526" w:rsidRPr="00003AC6" w:rsidRDefault="00DE7526" w:rsidP="00DE7526">
      <w:pPr>
        <w:snapToGrid w:val="0"/>
        <w:spacing w:line="240" w:lineRule="auto"/>
        <w:ind w:left="720"/>
        <w:rPr>
          <w:rFonts w:ascii="Arial" w:hAnsi="Arial" w:cs="Arial"/>
          <w:sz w:val="20"/>
        </w:rPr>
      </w:pPr>
      <w:r w:rsidRPr="00003AC6">
        <w:rPr>
          <w:rFonts w:ascii="Arial" w:hAnsi="Arial" w:cs="Arial"/>
          <w:sz w:val="20"/>
        </w:rPr>
        <w:t>• Low or high demand for particular programmes or modules</w:t>
      </w:r>
    </w:p>
    <w:p w:rsidR="00DE7526" w:rsidRPr="00003AC6" w:rsidRDefault="00DE7526" w:rsidP="00DE7526">
      <w:pPr>
        <w:snapToGrid w:val="0"/>
        <w:spacing w:line="240" w:lineRule="auto"/>
        <w:ind w:left="720"/>
        <w:rPr>
          <w:rFonts w:ascii="Arial" w:hAnsi="Arial" w:cs="Arial"/>
          <w:sz w:val="20"/>
        </w:rPr>
      </w:pPr>
      <w:r w:rsidRPr="00003AC6">
        <w:rPr>
          <w:rFonts w:ascii="Arial" w:hAnsi="Arial" w:cs="Arial"/>
          <w:sz w:val="20"/>
        </w:rPr>
        <w:t>• External factors beyond our control</w:t>
      </w:r>
    </w:p>
    <w:p w:rsidR="00DE7526" w:rsidRPr="00003AC6" w:rsidRDefault="00DE7526" w:rsidP="00DE7526">
      <w:pPr>
        <w:snapToGrid w:val="0"/>
        <w:spacing w:line="240" w:lineRule="auto"/>
        <w:rPr>
          <w:rFonts w:ascii="Arial" w:hAnsi="Arial" w:cs="Arial"/>
          <w:sz w:val="20"/>
        </w:rPr>
      </w:pPr>
    </w:p>
    <w:p w:rsidR="00DE7526" w:rsidRDefault="00DE7526" w:rsidP="00DE7526">
      <w:pPr>
        <w:snapToGrid w:val="0"/>
        <w:spacing w:line="240" w:lineRule="auto"/>
        <w:rPr>
          <w:rStyle w:val="Hyperlink"/>
          <w:rFonts w:ascii="Arial" w:hAnsi="Arial" w:cs="Arial"/>
          <w:bCs/>
          <w:sz w:val="20"/>
        </w:rPr>
      </w:pPr>
      <w:r w:rsidRPr="00003AC6">
        <w:rPr>
          <w:rFonts w:ascii="Arial" w:hAnsi="Arial" w:cs="Arial"/>
          <w:bCs/>
          <w:sz w:val="20"/>
          <w:lang w:eastAsia="zh-CN"/>
        </w:rPr>
        <w:t xml:space="preserve">The above is communicated to prospective and current students in </w:t>
      </w:r>
      <w:r w:rsidRPr="00003AC6">
        <w:rPr>
          <w:rFonts w:ascii="Arial" w:hAnsi="Arial" w:cs="Arial"/>
          <w:sz w:val="20"/>
        </w:rPr>
        <w:t>the University</w:t>
      </w:r>
      <w:r>
        <w:rPr>
          <w:rFonts w:ascii="Arial" w:hAnsi="Arial" w:cs="Arial"/>
          <w:sz w:val="20"/>
        </w:rPr>
        <w:t>’s</w:t>
      </w:r>
      <w:r w:rsidRPr="00003AC6">
        <w:rPr>
          <w:rFonts w:ascii="Arial" w:hAnsi="Arial" w:cs="Arial"/>
          <w:sz w:val="20"/>
        </w:rPr>
        <w:t xml:space="preserve"> </w:t>
      </w:r>
      <w:hyperlink r:id="rId9" w:history="1">
        <w:r w:rsidRPr="00003AC6">
          <w:rPr>
            <w:rStyle w:val="Hyperlink"/>
            <w:rFonts w:ascii="Arial" w:hAnsi="Arial" w:cs="Arial"/>
            <w:bCs/>
            <w:sz w:val="20"/>
          </w:rPr>
          <w:t xml:space="preserve">Terms and Conditions of Study. </w:t>
        </w:r>
      </w:hyperlink>
    </w:p>
    <w:p w:rsidR="00DE7526" w:rsidRDefault="00DE7526" w:rsidP="00DE7526">
      <w:pPr>
        <w:snapToGrid w:val="0"/>
        <w:spacing w:line="240" w:lineRule="auto"/>
        <w:rPr>
          <w:rStyle w:val="Hyperlink"/>
          <w:rFonts w:ascii="Arial" w:hAnsi="Arial" w:cs="Arial"/>
          <w:bCs/>
          <w:sz w:val="20"/>
        </w:rPr>
      </w:pPr>
    </w:p>
    <w:p w:rsidR="00DE7526" w:rsidRDefault="00DE7526" w:rsidP="00DE7526">
      <w:pPr>
        <w:snapToGrid w:val="0"/>
        <w:spacing w:line="240" w:lineRule="auto"/>
        <w:rPr>
          <w:rStyle w:val="Hyperlink"/>
          <w:rFonts w:ascii="Arial" w:hAnsi="Arial" w:cs="Arial"/>
          <w:bCs/>
          <w:sz w:val="20"/>
        </w:rPr>
      </w:pPr>
    </w:p>
    <w:p w:rsidR="00DE7526" w:rsidRPr="00003AC6" w:rsidRDefault="00DE7526" w:rsidP="00DE7526">
      <w:pPr>
        <w:pStyle w:val="ListParagraph"/>
        <w:numPr>
          <w:ilvl w:val="0"/>
          <w:numId w:val="24"/>
        </w:numPr>
        <w:snapToGrid w:val="0"/>
        <w:spacing w:after="0" w:line="240" w:lineRule="auto"/>
        <w:ind w:left="0"/>
        <w:rPr>
          <w:rStyle w:val="Hyperlink"/>
          <w:rFonts w:ascii="Arial" w:hAnsi="Arial"/>
          <w:b/>
          <w:bCs/>
          <w:color w:val="000000" w:themeColor="text1"/>
          <w:sz w:val="20"/>
          <w:u w:val="none"/>
        </w:rPr>
      </w:pPr>
      <w:r w:rsidRPr="00003AC6">
        <w:rPr>
          <w:rStyle w:val="Hyperlink"/>
          <w:rFonts w:ascii="Arial" w:hAnsi="Arial"/>
          <w:b/>
          <w:bCs/>
          <w:color w:val="000000" w:themeColor="text1"/>
          <w:sz w:val="20"/>
          <w:u w:val="none"/>
        </w:rPr>
        <w:t>Major and Minor Changes</w:t>
      </w:r>
    </w:p>
    <w:p w:rsidR="00DE7526" w:rsidRDefault="00DE7526" w:rsidP="00DE7526">
      <w:pPr>
        <w:snapToGrid w:val="0"/>
        <w:spacing w:line="240" w:lineRule="auto"/>
        <w:rPr>
          <w:rStyle w:val="Hyperlink"/>
          <w:rFonts w:ascii="Arial" w:hAnsi="Arial" w:cs="Arial"/>
          <w:bCs/>
          <w:color w:val="000000" w:themeColor="text1"/>
          <w:sz w:val="20"/>
          <w:u w:val="none"/>
        </w:rPr>
      </w:pPr>
    </w:p>
    <w:p w:rsidR="00DE7526" w:rsidRDefault="00DE7526" w:rsidP="00DE7526">
      <w:pPr>
        <w:snapToGrid w:val="0"/>
        <w:spacing w:line="240" w:lineRule="auto"/>
        <w:rPr>
          <w:rStyle w:val="Hyperlink"/>
          <w:rFonts w:ascii="Arial" w:hAnsi="Arial" w:cs="Arial"/>
          <w:bCs/>
          <w:color w:val="000000" w:themeColor="text1"/>
          <w:sz w:val="20"/>
          <w:u w:val="none"/>
        </w:rPr>
      </w:pPr>
      <w:r>
        <w:rPr>
          <w:rStyle w:val="Hyperlink"/>
          <w:rFonts w:ascii="Arial" w:hAnsi="Arial" w:cs="Arial"/>
          <w:bCs/>
          <w:color w:val="000000" w:themeColor="text1"/>
          <w:sz w:val="20"/>
          <w:u w:val="none"/>
        </w:rPr>
        <w:t>Changes to programmes and modules are categorised as follows:</w:t>
      </w:r>
    </w:p>
    <w:p w:rsidR="00DE7526" w:rsidRDefault="00DE7526" w:rsidP="00DE7526">
      <w:pPr>
        <w:snapToGrid w:val="0"/>
        <w:spacing w:line="240" w:lineRule="auto"/>
        <w:rPr>
          <w:rStyle w:val="Hyperlink"/>
          <w:rFonts w:ascii="Arial" w:hAnsi="Arial" w:cs="Arial"/>
          <w:bCs/>
          <w:color w:val="000000" w:themeColor="text1"/>
          <w:sz w:val="20"/>
          <w:u w:val="none"/>
        </w:rPr>
      </w:pPr>
    </w:p>
    <w:p w:rsidR="00DE7526" w:rsidRPr="00D56D6C" w:rsidRDefault="00DE7526" w:rsidP="00DE7526">
      <w:pPr>
        <w:snapToGrid w:val="0"/>
        <w:spacing w:line="240" w:lineRule="auto"/>
        <w:rPr>
          <w:rFonts w:asciiTheme="minorBidi" w:hAnsiTheme="minorBidi" w:cstheme="minorBidi"/>
          <w:iCs/>
          <w:sz w:val="20"/>
        </w:rPr>
      </w:pPr>
      <w:r w:rsidRPr="00D56D6C">
        <w:rPr>
          <w:rStyle w:val="Hyperlink"/>
          <w:rFonts w:ascii="Arial" w:hAnsi="Arial" w:cs="Arial"/>
          <w:bCs/>
          <w:color w:val="000000" w:themeColor="text1"/>
          <w:sz w:val="20"/>
        </w:rPr>
        <w:t xml:space="preserve">Major changes: </w:t>
      </w:r>
      <w:r w:rsidRPr="00D56D6C">
        <w:rPr>
          <w:rStyle w:val="Hyperlink"/>
          <w:rFonts w:ascii="Arial" w:hAnsi="Arial" w:cs="Arial"/>
          <w:bCs/>
          <w:color w:val="000000" w:themeColor="text1"/>
          <w:sz w:val="20"/>
          <w:u w:val="none"/>
        </w:rPr>
        <w:t xml:space="preserve">  A major change is a change which is considered to be a ‘fundamental’ change to a programme and module. </w:t>
      </w:r>
      <w:r w:rsidRPr="00D56D6C">
        <w:rPr>
          <w:rFonts w:ascii="Arial" w:hAnsi="Arial" w:cs="Arial"/>
          <w:bCs/>
          <w:sz w:val="20"/>
          <w:lang w:eastAsia="zh-CN"/>
        </w:rPr>
        <w:t xml:space="preserve">These are changes to a programme or module </w:t>
      </w:r>
      <w:r w:rsidRPr="00D56D6C">
        <w:rPr>
          <w:rFonts w:asciiTheme="minorBidi" w:hAnsiTheme="minorBidi" w:cstheme="minorBidi"/>
          <w:iCs/>
          <w:sz w:val="20"/>
        </w:rPr>
        <w:t xml:space="preserve">title, aims, learning outcomes, content, regulations, delivery and assessment methods which: </w:t>
      </w:r>
    </w:p>
    <w:p w:rsidR="00DE7526" w:rsidRPr="00D56D6C" w:rsidRDefault="00DE7526" w:rsidP="00DE7526">
      <w:pPr>
        <w:snapToGrid w:val="0"/>
        <w:spacing w:line="240" w:lineRule="auto"/>
        <w:ind w:firstLine="720"/>
        <w:rPr>
          <w:rFonts w:asciiTheme="minorBidi" w:hAnsiTheme="minorBidi" w:cstheme="minorBidi"/>
          <w:iCs/>
          <w:sz w:val="20"/>
        </w:rPr>
      </w:pPr>
    </w:p>
    <w:p w:rsidR="00DE7526" w:rsidRPr="00AA52DD" w:rsidRDefault="00DE7526" w:rsidP="00DE7526">
      <w:pPr>
        <w:pStyle w:val="ListParagraph"/>
        <w:numPr>
          <w:ilvl w:val="0"/>
          <w:numId w:val="26"/>
        </w:numPr>
        <w:snapToGrid w:val="0"/>
        <w:spacing w:line="240" w:lineRule="auto"/>
        <w:rPr>
          <w:rFonts w:asciiTheme="minorBidi" w:hAnsiTheme="minorBidi" w:cstheme="minorBidi"/>
          <w:iCs/>
          <w:sz w:val="20"/>
        </w:rPr>
      </w:pPr>
      <w:r>
        <w:rPr>
          <w:rFonts w:asciiTheme="minorBidi" w:hAnsiTheme="minorBidi" w:cstheme="minorBidi"/>
          <w:iCs/>
          <w:sz w:val="20"/>
        </w:rPr>
        <w:t>(</w:t>
      </w:r>
      <w:proofErr w:type="gramStart"/>
      <w:r>
        <w:rPr>
          <w:rFonts w:asciiTheme="minorBidi" w:hAnsiTheme="minorBidi" w:cstheme="minorBidi"/>
          <w:iCs/>
          <w:sz w:val="20"/>
        </w:rPr>
        <w:t>f</w:t>
      </w:r>
      <w:r w:rsidRPr="00AA52DD">
        <w:rPr>
          <w:rFonts w:asciiTheme="minorBidi" w:hAnsiTheme="minorBidi" w:cstheme="minorBidi"/>
          <w:iCs/>
          <w:sz w:val="20"/>
        </w:rPr>
        <w:t>or</w:t>
      </w:r>
      <w:proofErr w:type="gramEnd"/>
      <w:r w:rsidRPr="00AA52DD">
        <w:rPr>
          <w:rFonts w:asciiTheme="minorBidi" w:hAnsiTheme="minorBidi" w:cstheme="minorBidi"/>
          <w:iCs/>
          <w:sz w:val="20"/>
        </w:rPr>
        <w:t xml:space="preserve"> prospective students) it may reasonably assumed to impact on their ability to make an informed decision to apply for a programme.</w:t>
      </w:r>
    </w:p>
    <w:p w:rsidR="00DE7526" w:rsidRPr="00AA52DD" w:rsidRDefault="00DE7526" w:rsidP="00DE7526">
      <w:pPr>
        <w:pStyle w:val="ListParagraph"/>
        <w:numPr>
          <w:ilvl w:val="0"/>
          <w:numId w:val="26"/>
        </w:numPr>
        <w:snapToGrid w:val="0"/>
        <w:spacing w:line="240" w:lineRule="auto"/>
        <w:rPr>
          <w:rFonts w:asciiTheme="minorBidi" w:hAnsiTheme="minorBidi" w:cstheme="minorBidi"/>
          <w:iCs/>
          <w:sz w:val="20"/>
        </w:rPr>
      </w:pPr>
      <w:r>
        <w:rPr>
          <w:rFonts w:asciiTheme="minorBidi" w:hAnsiTheme="minorBidi" w:cstheme="minorBidi"/>
          <w:iCs/>
          <w:sz w:val="20"/>
        </w:rPr>
        <w:t>(</w:t>
      </w:r>
      <w:proofErr w:type="gramStart"/>
      <w:r>
        <w:rPr>
          <w:rFonts w:asciiTheme="minorBidi" w:hAnsiTheme="minorBidi" w:cstheme="minorBidi"/>
          <w:iCs/>
          <w:sz w:val="20"/>
        </w:rPr>
        <w:t>f</w:t>
      </w:r>
      <w:r w:rsidRPr="00AA52DD">
        <w:rPr>
          <w:rFonts w:asciiTheme="minorBidi" w:hAnsiTheme="minorBidi" w:cstheme="minorBidi"/>
          <w:iCs/>
          <w:sz w:val="20"/>
        </w:rPr>
        <w:t>or</w:t>
      </w:r>
      <w:proofErr w:type="gramEnd"/>
      <w:r w:rsidRPr="00AA52DD">
        <w:rPr>
          <w:rFonts w:asciiTheme="minorBidi" w:hAnsiTheme="minorBidi" w:cstheme="minorBidi"/>
          <w:iCs/>
          <w:sz w:val="20"/>
        </w:rPr>
        <w:t xml:space="preserve"> existing students) it may reasonably assumed that, if known at the time of application / module choice, may have impacted on their decision to apply for the programme or </w:t>
      </w:r>
      <w:r>
        <w:rPr>
          <w:rFonts w:asciiTheme="minorBidi" w:hAnsiTheme="minorBidi" w:cstheme="minorBidi"/>
          <w:iCs/>
          <w:sz w:val="20"/>
        </w:rPr>
        <w:t xml:space="preserve">choose the </w:t>
      </w:r>
      <w:r w:rsidRPr="00AA52DD">
        <w:rPr>
          <w:rFonts w:asciiTheme="minorBidi" w:hAnsiTheme="minorBidi" w:cstheme="minorBidi"/>
          <w:iCs/>
          <w:sz w:val="20"/>
        </w:rPr>
        <w:t>module.</w:t>
      </w:r>
    </w:p>
    <w:p w:rsidR="00DE7526" w:rsidRPr="00D56D6C" w:rsidRDefault="00DE7526" w:rsidP="00DE7526">
      <w:pPr>
        <w:snapToGrid w:val="0"/>
        <w:spacing w:line="240" w:lineRule="auto"/>
        <w:rPr>
          <w:rStyle w:val="Hyperlink"/>
          <w:rFonts w:ascii="Arial" w:hAnsi="Arial" w:cs="Arial"/>
          <w:bCs/>
          <w:color w:val="000000" w:themeColor="text1"/>
          <w:sz w:val="20"/>
          <w:u w:val="none"/>
        </w:rPr>
      </w:pPr>
    </w:p>
    <w:p w:rsidR="00DE7526" w:rsidRDefault="00DE7526" w:rsidP="00DE7526">
      <w:pPr>
        <w:snapToGrid w:val="0"/>
        <w:spacing w:line="240" w:lineRule="auto"/>
        <w:rPr>
          <w:rFonts w:ascii="Arial" w:hAnsi="Arial" w:cs="Arial"/>
          <w:bCs/>
          <w:sz w:val="20"/>
          <w:lang w:eastAsia="zh-CN"/>
        </w:rPr>
      </w:pPr>
      <w:r w:rsidRPr="00426F35">
        <w:rPr>
          <w:rStyle w:val="Hyperlink"/>
          <w:rFonts w:ascii="Arial" w:hAnsi="Arial" w:cs="Arial"/>
          <w:bCs/>
          <w:color w:val="000000" w:themeColor="text1"/>
          <w:sz w:val="20"/>
        </w:rPr>
        <w:t>Minor changes:</w:t>
      </w:r>
      <w:r w:rsidRPr="00426F35">
        <w:rPr>
          <w:rStyle w:val="Hyperlink"/>
          <w:rFonts w:ascii="Arial" w:hAnsi="Arial" w:cs="Arial"/>
          <w:bCs/>
          <w:color w:val="000000" w:themeColor="text1"/>
          <w:sz w:val="20"/>
          <w:u w:val="none"/>
        </w:rPr>
        <w:t xml:space="preserve"> </w:t>
      </w:r>
      <w:r w:rsidRPr="00426F35">
        <w:rPr>
          <w:rFonts w:ascii="Arial" w:hAnsi="Arial"/>
          <w:bCs/>
          <w:sz w:val="20"/>
        </w:rPr>
        <w:t>In cases where there are minor changes to a programme or module the policy to consult with students does not need to be</w:t>
      </w:r>
      <w:r>
        <w:rPr>
          <w:rFonts w:ascii="Arial" w:hAnsi="Arial"/>
          <w:bCs/>
          <w:sz w:val="20"/>
        </w:rPr>
        <w:t xml:space="preserve"> followed</w:t>
      </w:r>
      <w:r w:rsidRPr="00B72472">
        <w:rPr>
          <w:rFonts w:ascii="Arial" w:hAnsi="Arial"/>
          <w:bCs/>
          <w:sz w:val="20"/>
        </w:rPr>
        <w:t xml:space="preserve">, </w:t>
      </w:r>
      <w:r>
        <w:rPr>
          <w:rFonts w:ascii="Arial" w:hAnsi="Arial"/>
          <w:bCs/>
          <w:sz w:val="20"/>
        </w:rPr>
        <w:t xml:space="preserve">but </w:t>
      </w:r>
      <w:r w:rsidRPr="00B72472">
        <w:rPr>
          <w:rFonts w:ascii="Arial" w:hAnsi="Arial"/>
          <w:bCs/>
          <w:sz w:val="20"/>
        </w:rPr>
        <w:t xml:space="preserve">it is good practice for </w:t>
      </w:r>
      <w:r>
        <w:rPr>
          <w:rFonts w:ascii="Arial" w:hAnsi="Arial"/>
          <w:bCs/>
          <w:sz w:val="20"/>
        </w:rPr>
        <w:t>Schools</w:t>
      </w:r>
      <w:r w:rsidRPr="00B72472">
        <w:rPr>
          <w:rFonts w:ascii="Arial" w:hAnsi="Arial"/>
          <w:bCs/>
          <w:sz w:val="20"/>
        </w:rPr>
        <w:t xml:space="preserve"> to keep students informed of these changes.</w:t>
      </w:r>
      <w:r w:rsidRPr="00426F35">
        <w:rPr>
          <w:rFonts w:ascii="Arial" w:hAnsi="Arial"/>
          <w:bCs/>
          <w:sz w:val="20"/>
        </w:rPr>
        <w:t xml:space="preserve">  Minor changes include changes to module </w:t>
      </w:r>
      <w:proofErr w:type="gramStart"/>
      <w:r w:rsidRPr="00426F35">
        <w:rPr>
          <w:rFonts w:asciiTheme="minorBidi" w:hAnsiTheme="minorBidi" w:cstheme="minorBidi"/>
          <w:iCs/>
          <w:sz w:val="20"/>
        </w:rPr>
        <w:t>title,</w:t>
      </w:r>
      <w:proofErr w:type="gramEnd"/>
      <w:r w:rsidRPr="00426F35">
        <w:rPr>
          <w:rFonts w:asciiTheme="minorBidi" w:hAnsiTheme="minorBidi" w:cstheme="minorBidi"/>
          <w:iCs/>
          <w:sz w:val="20"/>
        </w:rPr>
        <w:t xml:space="preserve"> and to programme and module aims, learning outcomes, content, delivery and assessment methods which are not considered to constitute a ‘fundamental’ change.</w:t>
      </w:r>
      <w:r w:rsidRPr="00426F35">
        <w:rPr>
          <w:rFonts w:ascii="Arial" w:hAnsi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  <w:lang w:eastAsia="zh-CN"/>
        </w:rPr>
        <w:t>Minor changes include:</w:t>
      </w:r>
    </w:p>
    <w:p w:rsidR="00DE7526" w:rsidRDefault="00DE7526" w:rsidP="00DE7526">
      <w:pPr>
        <w:snapToGrid w:val="0"/>
        <w:spacing w:line="240" w:lineRule="auto"/>
        <w:rPr>
          <w:rFonts w:ascii="Arial" w:hAnsi="Arial" w:cs="Arial"/>
          <w:bCs/>
          <w:sz w:val="20"/>
          <w:lang w:eastAsia="zh-CN"/>
        </w:rPr>
      </w:pPr>
    </w:p>
    <w:p w:rsidR="00DE7526" w:rsidRPr="00AA52DD" w:rsidRDefault="00DE7526" w:rsidP="00DE7526">
      <w:pPr>
        <w:pStyle w:val="ListParagraph"/>
        <w:numPr>
          <w:ilvl w:val="0"/>
          <w:numId w:val="25"/>
        </w:numPr>
        <w:snapToGrid w:val="0"/>
        <w:spacing w:line="240" w:lineRule="auto"/>
        <w:rPr>
          <w:rFonts w:ascii="Arial" w:hAnsi="Arial"/>
          <w:bCs/>
          <w:sz w:val="20"/>
        </w:rPr>
      </w:pPr>
      <w:r w:rsidRPr="00AA52DD">
        <w:rPr>
          <w:rFonts w:ascii="Arial" w:hAnsi="Arial"/>
          <w:bCs/>
          <w:sz w:val="20"/>
        </w:rPr>
        <w:t>Change to a module title to more accurately reflect module content</w:t>
      </w:r>
    </w:p>
    <w:p w:rsidR="00DE7526" w:rsidRPr="00AA52DD" w:rsidRDefault="00DE7526" w:rsidP="00DE7526">
      <w:pPr>
        <w:pStyle w:val="ListParagraph"/>
        <w:numPr>
          <w:ilvl w:val="0"/>
          <w:numId w:val="25"/>
        </w:numPr>
        <w:snapToGrid w:val="0"/>
        <w:spacing w:line="240" w:lineRule="auto"/>
        <w:rPr>
          <w:rFonts w:ascii="Arial" w:hAnsi="Arial"/>
          <w:bCs/>
          <w:sz w:val="20"/>
        </w:rPr>
      </w:pPr>
      <w:r w:rsidRPr="00AA52DD">
        <w:rPr>
          <w:rFonts w:ascii="Arial" w:hAnsi="Arial"/>
          <w:bCs/>
          <w:sz w:val="20"/>
        </w:rPr>
        <w:lastRenderedPageBreak/>
        <w:t>Changes to programme or module aims, learning outcomes or content which do not fundamentally alter the overall nature of the programme or module</w:t>
      </w:r>
    </w:p>
    <w:p w:rsidR="00DE7526" w:rsidRPr="00B72472" w:rsidRDefault="00DE7526" w:rsidP="002E1B0B">
      <w:pPr>
        <w:pStyle w:val="ListParagraph"/>
        <w:numPr>
          <w:ilvl w:val="0"/>
          <w:numId w:val="25"/>
        </w:numPr>
        <w:snapToGrid w:val="0"/>
        <w:spacing w:line="240" w:lineRule="auto"/>
        <w:rPr>
          <w:rFonts w:ascii="Arial" w:hAnsi="Arial"/>
          <w:bCs/>
          <w:sz w:val="20"/>
        </w:rPr>
      </w:pPr>
      <w:r w:rsidRPr="00AA52DD">
        <w:rPr>
          <w:rFonts w:ascii="Arial" w:hAnsi="Arial"/>
          <w:bCs/>
          <w:sz w:val="20"/>
        </w:rPr>
        <w:t xml:space="preserve">Changes to module delivery or assessment </w:t>
      </w:r>
      <w:r>
        <w:rPr>
          <w:rFonts w:ascii="Arial" w:hAnsi="Arial"/>
          <w:bCs/>
          <w:sz w:val="20"/>
        </w:rPr>
        <w:t xml:space="preserve">method </w:t>
      </w:r>
      <w:r w:rsidRPr="00AA52DD">
        <w:rPr>
          <w:rFonts w:ascii="Arial" w:hAnsi="Arial"/>
          <w:bCs/>
          <w:sz w:val="20"/>
        </w:rPr>
        <w:t xml:space="preserve">which do not fundamentally alter the nature </w:t>
      </w:r>
      <w:r w:rsidR="002E1B0B">
        <w:rPr>
          <w:rFonts w:ascii="Arial" w:hAnsi="Arial"/>
          <w:bCs/>
          <w:sz w:val="20"/>
        </w:rPr>
        <w:t>of how</w:t>
      </w:r>
      <w:r w:rsidRPr="00AA52DD">
        <w:rPr>
          <w:rFonts w:ascii="Arial" w:hAnsi="Arial"/>
          <w:bCs/>
          <w:sz w:val="20"/>
        </w:rPr>
        <w:t xml:space="preserve"> the module is delivered or assessed</w:t>
      </w:r>
      <w:r>
        <w:rPr>
          <w:rFonts w:ascii="Arial" w:hAnsi="Arial"/>
          <w:bCs/>
          <w:sz w:val="20"/>
        </w:rPr>
        <w:t xml:space="preserve"> (for example, altering the overall balance between coursework and examination by 20 percentage points would be considered minor, but changing from 100% coursework to 100% exam, or vice versa, would be considered a major change).</w:t>
      </w:r>
    </w:p>
    <w:p w:rsidR="00DE7526" w:rsidRPr="00D56D6C" w:rsidRDefault="00DE7526" w:rsidP="00DE7526">
      <w:pPr>
        <w:snapToGrid w:val="0"/>
        <w:spacing w:after="120" w:line="240" w:lineRule="auto"/>
        <w:rPr>
          <w:rFonts w:ascii="Arial" w:hAnsi="Arial" w:cs="Arial"/>
          <w:bCs/>
          <w:sz w:val="20"/>
          <w:lang w:eastAsia="zh-CN"/>
        </w:rPr>
      </w:pPr>
      <w:r w:rsidRPr="00426F35">
        <w:rPr>
          <w:rFonts w:ascii="Arial" w:hAnsi="Arial" w:cs="Arial"/>
          <w:bCs/>
          <w:sz w:val="20"/>
          <w:lang w:eastAsia="zh-CN"/>
        </w:rPr>
        <w:t xml:space="preserve">Minor changes do not include </w:t>
      </w:r>
      <w:r>
        <w:rPr>
          <w:rFonts w:ascii="Arial" w:hAnsi="Arial" w:cs="Arial"/>
          <w:bCs/>
          <w:sz w:val="20"/>
          <w:lang w:eastAsia="zh-CN"/>
        </w:rPr>
        <w:t>changes to programme title, regulation changes or</w:t>
      </w:r>
      <w:r w:rsidRPr="00426F35">
        <w:rPr>
          <w:rFonts w:ascii="Arial" w:hAnsi="Arial" w:cs="Arial"/>
          <w:bCs/>
          <w:sz w:val="20"/>
          <w:lang w:eastAsia="zh-CN"/>
        </w:rPr>
        <w:t xml:space="preserve"> changes which may be seen to disadvantage students</w:t>
      </w:r>
      <w:r>
        <w:rPr>
          <w:rFonts w:ascii="Arial" w:hAnsi="Arial" w:cs="Arial"/>
          <w:bCs/>
          <w:sz w:val="20"/>
          <w:lang w:eastAsia="zh-CN"/>
        </w:rPr>
        <w:t>. These are considered to be major changes.</w:t>
      </w:r>
    </w:p>
    <w:p w:rsidR="00DE7526" w:rsidRDefault="00DE7526" w:rsidP="00DE7526">
      <w:pPr>
        <w:snapToGrid w:val="0"/>
        <w:spacing w:line="240" w:lineRule="auto"/>
        <w:rPr>
          <w:rFonts w:ascii="Arial" w:hAnsi="Arial" w:cs="Arial"/>
          <w:b/>
          <w:bCs/>
          <w:sz w:val="20"/>
          <w:lang w:eastAsia="zh-CN"/>
        </w:rPr>
      </w:pPr>
    </w:p>
    <w:p w:rsidR="00DE7526" w:rsidRPr="00D7758F" w:rsidRDefault="00DE7526" w:rsidP="00DE7526">
      <w:pPr>
        <w:pStyle w:val="ListParagraph"/>
        <w:numPr>
          <w:ilvl w:val="0"/>
          <w:numId w:val="24"/>
        </w:numPr>
        <w:snapToGrid w:val="0"/>
        <w:spacing w:after="0" w:line="240" w:lineRule="auto"/>
        <w:ind w:left="0"/>
        <w:rPr>
          <w:rFonts w:asciiTheme="minorBidi" w:hAnsiTheme="minorBidi" w:cstheme="minorBidi"/>
          <w:b/>
          <w:sz w:val="20"/>
          <w:szCs w:val="20"/>
        </w:rPr>
      </w:pPr>
      <w:r w:rsidRPr="00D7758F">
        <w:rPr>
          <w:rFonts w:asciiTheme="minorBidi" w:hAnsiTheme="minorBidi" w:cstheme="minorBidi"/>
          <w:b/>
          <w:sz w:val="20"/>
          <w:szCs w:val="20"/>
        </w:rPr>
        <w:t>Consulting with existing students about major changes</w:t>
      </w:r>
    </w:p>
    <w:p w:rsidR="00DE7526" w:rsidRDefault="00DE7526" w:rsidP="00DE7526">
      <w:pPr>
        <w:snapToGrid w:val="0"/>
        <w:spacing w:line="240" w:lineRule="auto"/>
        <w:rPr>
          <w:rFonts w:asciiTheme="minorBidi" w:hAnsiTheme="minorBidi" w:cstheme="minorBidi"/>
          <w:sz w:val="20"/>
        </w:rPr>
      </w:pPr>
    </w:p>
    <w:p w:rsidR="00DE7526" w:rsidRDefault="00DE7526" w:rsidP="00DE7526">
      <w:pPr>
        <w:snapToGrid w:val="0"/>
        <w:spacing w:line="240" w:lineRule="auto"/>
        <w:rPr>
          <w:rFonts w:asciiTheme="minorBidi" w:hAnsiTheme="minorBidi" w:cstheme="minorBidi"/>
          <w:sz w:val="20"/>
        </w:rPr>
      </w:pPr>
      <w:r w:rsidRPr="00D7758F">
        <w:rPr>
          <w:rFonts w:asciiTheme="minorBidi" w:hAnsiTheme="minorBidi" w:cstheme="minorBidi"/>
          <w:sz w:val="20"/>
        </w:rPr>
        <w:t xml:space="preserve">Schools should formally consult </w:t>
      </w:r>
      <w:r>
        <w:rPr>
          <w:rFonts w:asciiTheme="minorBidi" w:hAnsiTheme="minorBidi" w:cstheme="minorBidi"/>
          <w:sz w:val="20"/>
        </w:rPr>
        <w:t xml:space="preserve">existing </w:t>
      </w:r>
      <w:r w:rsidRPr="00D7758F">
        <w:rPr>
          <w:rFonts w:asciiTheme="minorBidi" w:hAnsiTheme="minorBidi" w:cstheme="minorBidi"/>
          <w:sz w:val="20"/>
        </w:rPr>
        <w:t>students</w:t>
      </w:r>
      <w:r w:rsidR="002958CA">
        <w:rPr>
          <w:rFonts w:asciiTheme="minorBidi" w:hAnsiTheme="minorBidi" w:cstheme="minorBidi"/>
          <w:sz w:val="20"/>
        </w:rPr>
        <w:t xml:space="preserve"> affected </w:t>
      </w:r>
      <w:proofErr w:type="gramStart"/>
      <w:r w:rsidR="002958CA">
        <w:rPr>
          <w:rFonts w:asciiTheme="minorBidi" w:hAnsiTheme="minorBidi" w:cstheme="minorBidi"/>
          <w:sz w:val="20"/>
        </w:rPr>
        <w:t>by a</w:t>
      </w:r>
      <w:r>
        <w:rPr>
          <w:rFonts w:asciiTheme="minorBidi" w:hAnsiTheme="minorBidi" w:cstheme="minorBidi"/>
          <w:sz w:val="20"/>
        </w:rPr>
        <w:t xml:space="preserve"> proposed major changes</w:t>
      </w:r>
      <w:proofErr w:type="gramEnd"/>
      <w:r>
        <w:rPr>
          <w:rFonts w:asciiTheme="minorBidi" w:hAnsiTheme="minorBidi" w:cstheme="minorBidi"/>
          <w:sz w:val="20"/>
        </w:rPr>
        <w:t xml:space="preserve"> via an email to their u</w:t>
      </w:r>
      <w:r w:rsidRPr="00D7758F">
        <w:rPr>
          <w:rFonts w:asciiTheme="minorBidi" w:hAnsiTheme="minorBidi" w:cstheme="minorBidi"/>
          <w:sz w:val="20"/>
        </w:rPr>
        <w:t>niversity email address. It is bes</w:t>
      </w:r>
      <w:r w:rsidR="002E1B0B">
        <w:rPr>
          <w:rFonts w:asciiTheme="minorBidi" w:hAnsiTheme="minorBidi" w:cstheme="minorBidi"/>
          <w:sz w:val="20"/>
        </w:rPr>
        <w:t>t practice that student views are</w:t>
      </w:r>
      <w:r w:rsidRPr="00D7758F">
        <w:rPr>
          <w:rFonts w:asciiTheme="minorBidi" w:hAnsiTheme="minorBidi" w:cstheme="minorBidi"/>
          <w:sz w:val="20"/>
        </w:rPr>
        <w:t xml:space="preserve"> also sought at the relevant Staff Student Liaison Committee.</w:t>
      </w:r>
    </w:p>
    <w:p w:rsidR="00DE7526" w:rsidRDefault="00DE7526" w:rsidP="00DE7526">
      <w:pPr>
        <w:snapToGrid w:val="0"/>
        <w:spacing w:line="240" w:lineRule="auto"/>
        <w:rPr>
          <w:rFonts w:asciiTheme="minorBidi" w:hAnsiTheme="minorBidi" w:cstheme="minorBidi"/>
          <w:sz w:val="20"/>
        </w:rPr>
      </w:pPr>
    </w:p>
    <w:p w:rsidR="00DE7526" w:rsidRPr="00D7758F" w:rsidRDefault="00DE7526" w:rsidP="00DE7526">
      <w:pPr>
        <w:snapToGrid w:val="0"/>
        <w:spacing w:line="240" w:lineRule="auto"/>
        <w:rPr>
          <w:rFonts w:asciiTheme="minorBidi" w:hAnsiTheme="minorBidi" w:cstheme="minorBidi"/>
          <w:sz w:val="20"/>
        </w:rPr>
      </w:pPr>
      <w:r>
        <w:rPr>
          <w:rFonts w:asciiTheme="minorBidi" w:hAnsiTheme="minorBidi" w:cstheme="minorBidi"/>
          <w:sz w:val="20"/>
        </w:rPr>
        <w:t>The consultation should include</w:t>
      </w:r>
      <w:r w:rsidRPr="006F40A1">
        <w:rPr>
          <w:rFonts w:asciiTheme="minorBidi" w:hAnsiTheme="minorBidi" w:cstheme="minorBidi"/>
          <w:sz w:val="20"/>
        </w:rPr>
        <w:t xml:space="preserve"> an outline of the </w:t>
      </w:r>
      <w:r>
        <w:rPr>
          <w:rFonts w:asciiTheme="minorBidi" w:hAnsiTheme="minorBidi" w:cstheme="minorBidi"/>
          <w:sz w:val="20"/>
        </w:rPr>
        <w:t xml:space="preserve">proposed </w:t>
      </w:r>
      <w:r w:rsidRPr="006F40A1">
        <w:rPr>
          <w:rFonts w:asciiTheme="minorBidi" w:hAnsiTheme="minorBidi" w:cstheme="minorBidi"/>
          <w:sz w:val="20"/>
        </w:rPr>
        <w:t>changes, the rationale and</w:t>
      </w:r>
      <w:r>
        <w:rPr>
          <w:rFonts w:asciiTheme="minorBidi" w:hAnsiTheme="minorBidi" w:cstheme="minorBidi"/>
          <w:sz w:val="20"/>
        </w:rPr>
        <w:t>, if applicable,</w:t>
      </w:r>
      <w:r w:rsidRPr="006F40A1">
        <w:rPr>
          <w:rFonts w:asciiTheme="minorBidi" w:hAnsiTheme="minorBidi" w:cstheme="minorBidi"/>
          <w:sz w:val="20"/>
        </w:rPr>
        <w:t xml:space="preserve"> other study options available. </w:t>
      </w:r>
    </w:p>
    <w:p w:rsidR="00DE7526" w:rsidRPr="00D7758F" w:rsidRDefault="00DE7526" w:rsidP="00DE7526">
      <w:pPr>
        <w:snapToGrid w:val="0"/>
        <w:spacing w:line="240" w:lineRule="auto"/>
        <w:rPr>
          <w:rFonts w:asciiTheme="minorBidi" w:hAnsiTheme="minorBidi" w:cstheme="minorBidi"/>
          <w:sz w:val="20"/>
        </w:rPr>
      </w:pPr>
    </w:p>
    <w:p w:rsidR="00DE7526" w:rsidRPr="00D7758F" w:rsidRDefault="00DE7526" w:rsidP="00DE7526">
      <w:pPr>
        <w:snapToGrid w:val="0"/>
        <w:spacing w:line="240" w:lineRule="auto"/>
        <w:rPr>
          <w:rFonts w:asciiTheme="minorBidi" w:hAnsiTheme="minorBidi" w:cstheme="minorBidi"/>
          <w:sz w:val="20"/>
        </w:rPr>
      </w:pPr>
      <w:r w:rsidRPr="00D7758F">
        <w:rPr>
          <w:rFonts w:asciiTheme="minorBidi" w:hAnsiTheme="minorBidi" w:cstheme="minorBidi"/>
          <w:sz w:val="20"/>
        </w:rPr>
        <w:t xml:space="preserve">A non-objection or a nil-response will be considered </w:t>
      </w:r>
      <w:r>
        <w:rPr>
          <w:rFonts w:asciiTheme="minorBidi" w:hAnsiTheme="minorBidi" w:cstheme="minorBidi"/>
          <w:sz w:val="20"/>
        </w:rPr>
        <w:t>to be an agreement</w:t>
      </w:r>
      <w:r w:rsidR="002958CA">
        <w:rPr>
          <w:rFonts w:asciiTheme="minorBidi" w:hAnsiTheme="minorBidi" w:cstheme="minorBidi"/>
          <w:sz w:val="20"/>
        </w:rPr>
        <w:t xml:space="preserve"> to the change</w:t>
      </w:r>
      <w:r w:rsidRPr="00D7758F">
        <w:rPr>
          <w:rFonts w:asciiTheme="minorBidi" w:hAnsiTheme="minorBidi" w:cstheme="minorBidi"/>
          <w:sz w:val="20"/>
        </w:rPr>
        <w:t>.</w:t>
      </w:r>
    </w:p>
    <w:p w:rsidR="00DE7526" w:rsidRPr="00D7758F" w:rsidRDefault="00DE7526" w:rsidP="00DE7526">
      <w:pPr>
        <w:snapToGrid w:val="0"/>
        <w:spacing w:line="240" w:lineRule="auto"/>
        <w:rPr>
          <w:rFonts w:asciiTheme="minorBidi" w:hAnsiTheme="minorBidi" w:cstheme="minorBidi"/>
          <w:sz w:val="20"/>
        </w:rPr>
      </w:pPr>
    </w:p>
    <w:p w:rsidR="00DE7526" w:rsidRPr="00D7758F" w:rsidRDefault="00DE7526" w:rsidP="00DE7526">
      <w:pPr>
        <w:snapToGrid w:val="0"/>
        <w:spacing w:line="240" w:lineRule="auto"/>
        <w:rPr>
          <w:rFonts w:asciiTheme="minorBidi" w:hAnsiTheme="minorBidi" w:cstheme="minorBidi"/>
          <w:sz w:val="20"/>
        </w:rPr>
      </w:pPr>
      <w:r w:rsidRPr="00D7758F">
        <w:rPr>
          <w:rFonts w:asciiTheme="minorBidi" w:hAnsiTheme="minorBidi" w:cstheme="minorBidi"/>
          <w:sz w:val="20"/>
        </w:rPr>
        <w:t>Where students are in agreement</w:t>
      </w:r>
      <w:r>
        <w:rPr>
          <w:rFonts w:asciiTheme="minorBidi" w:hAnsiTheme="minorBidi" w:cstheme="minorBidi"/>
          <w:sz w:val="20"/>
        </w:rPr>
        <w:t xml:space="preserve"> with a proposed change then it can be implemented.  Schools should</w:t>
      </w:r>
      <w:r w:rsidR="002958CA">
        <w:rPr>
          <w:rFonts w:asciiTheme="minorBidi" w:hAnsiTheme="minorBidi" w:cstheme="minorBidi"/>
          <w:sz w:val="20"/>
        </w:rPr>
        <w:t xml:space="preserve"> communicate the outcome of the consultation to all students and</w:t>
      </w:r>
      <w:r>
        <w:rPr>
          <w:rFonts w:asciiTheme="minorBidi" w:hAnsiTheme="minorBidi" w:cstheme="minorBidi"/>
          <w:sz w:val="20"/>
        </w:rPr>
        <w:t xml:space="preserve"> ensure that all programme documentation (prospectus, programme specification, programme handbook) is accurately amended to reflect the change.</w:t>
      </w:r>
    </w:p>
    <w:p w:rsidR="00DE7526" w:rsidRPr="00D7758F" w:rsidRDefault="00DE7526" w:rsidP="00DE7526">
      <w:pPr>
        <w:snapToGrid w:val="0"/>
        <w:spacing w:line="240" w:lineRule="auto"/>
        <w:rPr>
          <w:rFonts w:asciiTheme="minorBidi" w:hAnsiTheme="minorBidi" w:cstheme="minorBidi"/>
          <w:sz w:val="20"/>
        </w:rPr>
      </w:pPr>
    </w:p>
    <w:p w:rsidR="00DE7526" w:rsidRPr="00D7758F" w:rsidRDefault="00DE7526" w:rsidP="00DE7526">
      <w:pPr>
        <w:snapToGrid w:val="0"/>
        <w:spacing w:line="240" w:lineRule="auto"/>
        <w:rPr>
          <w:rFonts w:asciiTheme="minorBidi" w:hAnsiTheme="minorBidi" w:cstheme="minorBidi"/>
          <w:sz w:val="20"/>
        </w:rPr>
      </w:pPr>
      <w:r w:rsidRPr="00D7758F">
        <w:rPr>
          <w:rFonts w:asciiTheme="minorBidi" w:hAnsiTheme="minorBidi" w:cstheme="minorBidi"/>
          <w:sz w:val="20"/>
        </w:rPr>
        <w:t xml:space="preserve">Where at least one student is in disagreement with a proposal to make a </w:t>
      </w:r>
      <w:r>
        <w:rPr>
          <w:rFonts w:asciiTheme="minorBidi" w:hAnsiTheme="minorBidi" w:cstheme="minorBidi"/>
          <w:sz w:val="20"/>
        </w:rPr>
        <w:t>major</w:t>
      </w:r>
      <w:r w:rsidRPr="00D7758F">
        <w:rPr>
          <w:rFonts w:asciiTheme="minorBidi" w:hAnsiTheme="minorBidi" w:cstheme="minorBidi"/>
          <w:sz w:val="20"/>
        </w:rPr>
        <w:t xml:space="preserve"> change, then a decision about whether to proceed with the proposal should be referred to Curriculum Sub-Committee. In coming to a decision, CSC to take into account:</w:t>
      </w:r>
    </w:p>
    <w:p w:rsidR="00DE7526" w:rsidRPr="00D7758F" w:rsidRDefault="00DE7526" w:rsidP="00DE7526">
      <w:pPr>
        <w:snapToGrid w:val="0"/>
        <w:spacing w:line="240" w:lineRule="auto"/>
        <w:rPr>
          <w:rFonts w:asciiTheme="minorBidi" w:hAnsiTheme="minorBidi" w:cstheme="minorBidi"/>
          <w:sz w:val="20"/>
        </w:rPr>
      </w:pPr>
    </w:p>
    <w:p w:rsidR="00DE7526" w:rsidRPr="00D7758F" w:rsidRDefault="00DE7526" w:rsidP="00DE7526">
      <w:pPr>
        <w:pStyle w:val="ListParagraph"/>
        <w:numPr>
          <w:ilvl w:val="0"/>
          <w:numId w:val="21"/>
        </w:numPr>
        <w:snapToGrid w:val="0"/>
        <w:spacing w:after="0" w:line="240" w:lineRule="auto"/>
        <w:ind w:left="709"/>
        <w:rPr>
          <w:rFonts w:asciiTheme="minorBidi" w:hAnsiTheme="minorBidi" w:cstheme="minorBidi"/>
          <w:sz w:val="20"/>
          <w:szCs w:val="20"/>
        </w:rPr>
      </w:pPr>
      <w:proofErr w:type="gramStart"/>
      <w:r>
        <w:rPr>
          <w:rFonts w:asciiTheme="minorBidi" w:hAnsiTheme="minorBidi" w:cstheme="minorBidi"/>
          <w:sz w:val="20"/>
          <w:szCs w:val="20"/>
        </w:rPr>
        <w:t>whether</w:t>
      </w:r>
      <w:proofErr w:type="gramEnd"/>
      <w:r>
        <w:rPr>
          <w:rFonts w:asciiTheme="minorBidi" w:hAnsiTheme="minorBidi" w:cstheme="minorBidi"/>
          <w:sz w:val="20"/>
          <w:szCs w:val="20"/>
        </w:rPr>
        <w:t xml:space="preserve">, </w:t>
      </w:r>
      <w:r w:rsidRPr="00D7758F">
        <w:rPr>
          <w:rFonts w:asciiTheme="minorBidi" w:hAnsiTheme="minorBidi" w:cstheme="minorBidi"/>
          <w:sz w:val="20"/>
          <w:szCs w:val="20"/>
        </w:rPr>
        <w:t>if known at the time of application / module choice,</w:t>
      </w:r>
      <w:r>
        <w:rPr>
          <w:rFonts w:asciiTheme="minorBidi" w:hAnsiTheme="minorBidi" w:cstheme="minorBidi"/>
          <w:sz w:val="20"/>
          <w:szCs w:val="20"/>
        </w:rPr>
        <w:t xml:space="preserve"> the change</w:t>
      </w:r>
      <w:r w:rsidRPr="00D7758F">
        <w:rPr>
          <w:rFonts w:asciiTheme="minorBidi" w:hAnsiTheme="minorBidi" w:cstheme="minorBidi"/>
          <w:sz w:val="20"/>
          <w:szCs w:val="20"/>
        </w:rPr>
        <w:t xml:space="preserve"> may have impacted on their decision to apply for the programme or</w:t>
      </w:r>
      <w:r>
        <w:rPr>
          <w:rFonts w:asciiTheme="minorBidi" w:hAnsiTheme="minorBidi" w:cstheme="minorBidi"/>
          <w:sz w:val="20"/>
          <w:szCs w:val="20"/>
        </w:rPr>
        <w:t xml:space="preserve"> choose a</w:t>
      </w:r>
      <w:r w:rsidRPr="00D7758F">
        <w:rPr>
          <w:rFonts w:asciiTheme="minorBidi" w:hAnsiTheme="minorBidi" w:cstheme="minorBidi"/>
          <w:sz w:val="20"/>
          <w:szCs w:val="20"/>
        </w:rPr>
        <w:t xml:space="preserve"> module.</w:t>
      </w:r>
    </w:p>
    <w:p w:rsidR="00DE7526" w:rsidRDefault="00DE7526" w:rsidP="00DE7526">
      <w:pPr>
        <w:pStyle w:val="ListParagraph"/>
        <w:numPr>
          <w:ilvl w:val="0"/>
          <w:numId w:val="21"/>
        </w:numPr>
        <w:snapToGrid w:val="0"/>
        <w:spacing w:after="0" w:line="240" w:lineRule="auto"/>
        <w:ind w:left="709"/>
        <w:rPr>
          <w:rFonts w:asciiTheme="minorBidi" w:hAnsiTheme="minorBidi" w:cstheme="minorBidi"/>
          <w:sz w:val="20"/>
          <w:szCs w:val="20"/>
        </w:rPr>
      </w:pPr>
      <w:r w:rsidRPr="00D7758F">
        <w:rPr>
          <w:rFonts w:asciiTheme="minorBidi" w:hAnsiTheme="minorBidi" w:cstheme="minorBidi"/>
          <w:sz w:val="20"/>
          <w:szCs w:val="20"/>
        </w:rPr>
        <w:t xml:space="preserve">whether the change is advantageous or disadvantageous to the </w:t>
      </w:r>
      <w:r>
        <w:rPr>
          <w:rFonts w:asciiTheme="minorBidi" w:hAnsiTheme="minorBidi" w:cstheme="minorBidi"/>
          <w:sz w:val="20"/>
          <w:szCs w:val="20"/>
        </w:rPr>
        <w:t>students</w:t>
      </w:r>
    </w:p>
    <w:p w:rsidR="00DE7526" w:rsidRPr="00D7758F" w:rsidRDefault="00DE7526" w:rsidP="00DE7526">
      <w:pPr>
        <w:pStyle w:val="ListParagraph"/>
        <w:numPr>
          <w:ilvl w:val="0"/>
          <w:numId w:val="21"/>
        </w:numPr>
        <w:snapToGrid w:val="0"/>
        <w:spacing w:after="0" w:line="240" w:lineRule="auto"/>
        <w:ind w:left="709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>the timing of the change (for example, whether it is an immediate change or a change for the next academic session, in which case students may have the option to make different study choices)</w:t>
      </w:r>
    </w:p>
    <w:p w:rsidR="00DE7526" w:rsidRDefault="00DE7526" w:rsidP="00DE7526">
      <w:pPr>
        <w:snapToGrid w:val="0"/>
        <w:spacing w:line="240" w:lineRule="auto"/>
        <w:rPr>
          <w:rFonts w:ascii="Arial" w:hAnsi="Arial" w:cs="Arial"/>
          <w:b/>
          <w:bCs/>
          <w:sz w:val="20"/>
          <w:lang w:eastAsia="zh-CN"/>
        </w:rPr>
      </w:pPr>
    </w:p>
    <w:p w:rsidR="00DE7526" w:rsidRDefault="00DE7526" w:rsidP="00DE7526">
      <w:pPr>
        <w:snapToGrid w:val="0"/>
        <w:spacing w:line="240" w:lineRule="auto"/>
        <w:rPr>
          <w:rFonts w:asciiTheme="minorBidi" w:hAnsiTheme="minorBidi" w:cstheme="minorBidi"/>
          <w:color w:val="000000" w:themeColor="text1"/>
          <w:sz w:val="20"/>
        </w:rPr>
      </w:pPr>
      <w:r w:rsidRPr="006F40A1">
        <w:rPr>
          <w:rFonts w:ascii="Arial" w:hAnsi="Arial" w:cs="Arial"/>
          <w:bCs/>
          <w:color w:val="000000" w:themeColor="text1"/>
          <w:sz w:val="20"/>
          <w:lang w:eastAsia="zh-CN"/>
        </w:rPr>
        <w:t>Schools will be expected to communicate the decision of Curriculum Sub-Committee to students</w:t>
      </w:r>
      <w:r>
        <w:rPr>
          <w:rFonts w:ascii="Arial" w:hAnsi="Arial" w:cs="Arial"/>
          <w:bCs/>
          <w:color w:val="000000" w:themeColor="text1"/>
          <w:sz w:val="20"/>
          <w:lang w:eastAsia="zh-CN"/>
        </w:rPr>
        <w:t xml:space="preserve"> via their university email and relevant SSLC.  Schools should </w:t>
      </w:r>
      <w:r w:rsidRPr="006F40A1">
        <w:rPr>
          <w:rFonts w:ascii="Arial" w:hAnsi="Arial" w:cs="Arial"/>
          <w:bCs/>
          <w:color w:val="000000" w:themeColor="text1"/>
          <w:sz w:val="20"/>
          <w:lang w:eastAsia="zh-CN"/>
        </w:rPr>
        <w:t xml:space="preserve">to </w:t>
      </w:r>
      <w:r w:rsidRPr="006F40A1">
        <w:rPr>
          <w:rFonts w:asciiTheme="minorBidi" w:hAnsiTheme="minorBidi" w:cstheme="minorBidi"/>
          <w:color w:val="000000" w:themeColor="text1"/>
          <w:sz w:val="20"/>
        </w:rPr>
        <w:t>ensure that all programme documentation (prospectus, programme specification, programme handbook) is accurately amended to reflect the change.</w:t>
      </w:r>
    </w:p>
    <w:p w:rsidR="002958CA" w:rsidRDefault="002958CA" w:rsidP="00DE7526">
      <w:pPr>
        <w:snapToGrid w:val="0"/>
        <w:spacing w:line="240" w:lineRule="auto"/>
        <w:rPr>
          <w:rFonts w:asciiTheme="minorBidi" w:hAnsiTheme="minorBidi" w:cstheme="minorBidi"/>
          <w:color w:val="000000" w:themeColor="text1"/>
          <w:sz w:val="20"/>
        </w:rPr>
      </w:pPr>
    </w:p>
    <w:p w:rsidR="002958CA" w:rsidRPr="00D7758F" w:rsidRDefault="002958CA" w:rsidP="002958CA">
      <w:pPr>
        <w:snapToGrid w:val="0"/>
        <w:spacing w:line="240" w:lineRule="auto"/>
        <w:rPr>
          <w:rFonts w:ascii="Arial" w:hAnsi="Arial" w:cs="Arial"/>
          <w:b/>
          <w:bCs/>
          <w:sz w:val="20"/>
          <w:lang w:eastAsia="zh-CN"/>
        </w:rPr>
      </w:pPr>
    </w:p>
    <w:p w:rsidR="002958CA" w:rsidRPr="00D7758F" w:rsidRDefault="002958CA" w:rsidP="002958CA">
      <w:pPr>
        <w:pStyle w:val="ListParagraph"/>
        <w:numPr>
          <w:ilvl w:val="0"/>
          <w:numId w:val="24"/>
        </w:numPr>
        <w:snapToGrid w:val="0"/>
        <w:spacing w:after="0" w:line="240" w:lineRule="auto"/>
        <w:ind w:left="0"/>
        <w:rPr>
          <w:rFonts w:asciiTheme="minorBidi" w:hAnsiTheme="minorBidi" w:cstheme="minorBidi"/>
          <w:b/>
          <w:sz w:val="20"/>
          <w:szCs w:val="20"/>
        </w:rPr>
      </w:pPr>
      <w:r>
        <w:rPr>
          <w:rFonts w:asciiTheme="minorBidi" w:hAnsiTheme="minorBidi" w:cstheme="minorBidi"/>
          <w:b/>
          <w:sz w:val="20"/>
          <w:szCs w:val="20"/>
        </w:rPr>
        <w:t>Notifying</w:t>
      </w:r>
      <w:r w:rsidRPr="00D7758F">
        <w:rPr>
          <w:rFonts w:asciiTheme="minorBidi" w:hAnsiTheme="minorBidi" w:cstheme="minorBidi"/>
          <w:b/>
          <w:sz w:val="20"/>
          <w:szCs w:val="20"/>
        </w:rPr>
        <w:t xml:space="preserve"> prospective students about major changes</w:t>
      </w:r>
    </w:p>
    <w:p w:rsidR="002958CA" w:rsidRDefault="002958CA" w:rsidP="002958CA">
      <w:pPr>
        <w:widowControl w:val="0"/>
        <w:tabs>
          <w:tab w:val="left" w:pos="820"/>
          <w:tab w:val="left" w:pos="821"/>
        </w:tabs>
        <w:autoSpaceDE w:val="0"/>
        <w:autoSpaceDN w:val="0"/>
        <w:spacing w:line="240" w:lineRule="auto"/>
        <w:ind w:right="106"/>
        <w:rPr>
          <w:rFonts w:asciiTheme="minorBidi" w:hAnsiTheme="minorBidi" w:cstheme="minorBidi"/>
          <w:sz w:val="20"/>
        </w:rPr>
      </w:pPr>
      <w:bookmarkStart w:id="0" w:name="_GoBack"/>
      <w:bookmarkEnd w:id="0"/>
    </w:p>
    <w:p w:rsidR="002958CA" w:rsidRPr="00921AFE" w:rsidRDefault="002958CA" w:rsidP="002958CA">
      <w:pPr>
        <w:widowControl w:val="0"/>
        <w:tabs>
          <w:tab w:val="left" w:pos="820"/>
          <w:tab w:val="left" w:pos="821"/>
        </w:tabs>
        <w:autoSpaceDE w:val="0"/>
        <w:autoSpaceDN w:val="0"/>
        <w:spacing w:line="240" w:lineRule="auto"/>
        <w:ind w:right="106"/>
        <w:rPr>
          <w:rFonts w:asciiTheme="minorHAnsi" w:hAnsiTheme="minorHAnsi" w:cs="Arial"/>
          <w:sz w:val="23"/>
        </w:rPr>
      </w:pPr>
      <w:r w:rsidRPr="00921AFE">
        <w:rPr>
          <w:rFonts w:asciiTheme="minorBidi" w:hAnsiTheme="minorBidi" w:cstheme="minorBidi"/>
          <w:sz w:val="20"/>
        </w:rPr>
        <w:t xml:space="preserve">Prospective students should </w:t>
      </w:r>
      <w:proofErr w:type="gramStart"/>
      <w:r w:rsidRPr="00921AFE">
        <w:rPr>
          <w:rFonts w:asciiTheme="minorBidi" w:hAnsiTheme="minorBidi" w:cstheme="minorBidi"/>
          <w:sz w:val="20"/>
        </w:rPr>
        <w:t>notified</w:t>
      </w:r>
      <w:proofErr w:type="gramEnd"/>
      <w:r w:rsidRPr="00921AFE">
        <w:rPr>
          <w:rFonts w:asciiTheme="minorBidi" w:hAnsiTheme="minorBidi" w:cstheme="minorBidi"/>
          <w:sz w:val="20"/>
        </w:rPr>
        <w:t xml:space="preserve"> of major changes</w:t>
      </w:r>
      <w:r>
        <w:rPr>
          <w:rFonts w:asciiTheme="minorBidi" w:hAnsiTheme="minorBidi" w:cstheme="minorBidi"/>
          <w:sz w:val="20"/>
        </w:rPr>
        <w:t xml:space="preserve"> that will affect the programme they have applied for</w:t>
      </w:r>
      <w:r w:rsidRPr="00921AFE">
        <w:rPr>
          <w:rFonts w:asciiTheme="minorBidi" w:hAnsiTheme="minorBidi" w:cstheme="minorBidi"/>
          <w:sz w:val="20"/>
        </w:rPr>
        <w:t>.</w:t>
      </w:r>
    </w:p>
    <w:p w:rsidR="002958CA" w:rsidRDefault="002958CA" w:rsidP="002958CA">
      <w:pPr>
        <w:snapToGrid w:val="0"/>
        <w:spacing w:line="240" w:lineRule="auto"/>
        <w:rPr>
          <w:rFonts w:asciiTheme="minorBidi" w:hAnsiTheme="minorBidi" w:cstheme="minorBidi"/>
          <w:sz w:val="20"/>
        </w:rPr>
      </w:pPr>
    </w:p>
    <w:p w:rsidR="002958CA" w:rsidRPr="00D7758F" w:rsidRDefault="002958CA" w:rsidP="002958CA">
      <w:pPr>
        <w:snapToGrid w:val="0"/>
        <w:spacing w:line="240" w:lineRule="auto"/>
        <w:rPr>
          <w:rFonts w:asciiTheme="minorBidi" w:hAnsiTheme="minorBidi" w:cstheme="minorBidi"/>
          <w:sz w:val="20"/>
        </w:rPr>
      </w:pPr>
      <w:r w:rsidRPr="00D7758F">
        <w:rPr>
          <w:rFonts w:asciiTheme="minorBidi" w:hAnsiTheme="minorBidi" w:cstheme="minorBidi"/>
          <w:sz w:val="20"/>
        </w:rPr>
        <w:t>The Admissions Office is</w:t>
      </w:r>
      <w:r>
        <w:rPr>
          <w:rFonts w:asciiTheme="minorBidi" w:hAnsiTheme="minorBidi" w:cstheme="minorBidi"/>
          <w:sz w:val="20"/>
        </w:rPr>
        <w:t xml:space="preserve"> responsible for formally notifying</w:t>
      </w:r>
      <w:r w:rsidRPr="00D7758F">
        <w:rPr>
          <w:rFonts w:asciiTheme="minorBidi" w:hAnsiTheme="minorBidi" w:cstheme="minorBidi"/>
          <w:sz w:val="20"/>
        </w:rPr>
        <w:t xml:space="preserve"> major changes to prospective students.  </w:t>
      </w:r>
    </w:p>
    <w:p w:rsidR="002958CA" w:rsidRPr="00D7758F" w:rsidRDefault="002958CA" w:rsidP="002958CA">
      <w:pPr>
        <w:snapToGrid w:val="0"/>
        <w:spacing w:line="240" w:lineRule="auto"/>
        <w:rPr>
          <w:rFonts w:asciiTheme="minorBidi" w:hAnsiTheme="minorBidi" w:cstheme="minorBidi"/>
          <w:sz w:val="20"/>
        </w:rPr>
      </w:pPr>
    </w:p>
    <w:p w:rsidR="002958CA" w:rsidRDefault="002958CA" w:rsidP="002E1B0B">
      <w:pPr>
        <w:snapToGrid w:val="0"/>
        <w:spacing w:line="240" w:lineRule="auto"/>
        <w:rPr>
          <w:rFonts w:asciiTheme="minorBidi" w:hAnsiTheme="minorBidi" w:cstheme="minorBidi"/>
          <w:sz w:val="20"/>
        </w:rPr>
      </w:pPr>
      <w:r w:rsidRPr="00D7758F">
        <w:rPr>
          <w:rFonts w:asciiTheme="minorBidi" w:hAnsiTheme="minorBidi" w:cstheme="minorBidi"/>
          <w:sz w:val="20"/>
        </w:rPr>
        <w:t xml:space="preserve">Schools are responsible for identifying the need </w:t>
      </w:r>
      <w:r w:rsidR="002E1B0B">
        <w:rPr>
          <w:rFonts w:asciiTheme="minorBidi" w:hAnsiTheme="minorBidi" w:cstheme="minorBidi"/>
          <w:sz w:val="20"/>
        </w:rPr>
        <w:t xml:space="preserve">to </w:t>
      </w:r>
      <w:r>
        <w:rPr>
          <w:rFonts w:asciiTheme="minorBidi" w:hAnsiTheme="minorBidi" w:cstheme="minorBidi"/>
          <w:sz w:val="20"/>
        </w:rPr>
        <w:t>notify</w:t>
      </w:r>
      <w:r w:rsidRPr="00D7758F">
        <w:rPr>
          <w:rFonts w:asciiTheme="minorBidi" w:hAnsiTheme="minorBidi" w:cstheme="minorBidi"/>
          <w:sz w:val="20"/>
        </w:rPr>
        <w:t xml:space="preserve"> prospective students and for providing the content of that communication, including an outline of the changes, the rationale and other study options available. This communication </w:t>
      </w:r>
      <w:r w:rsidR="002E1B0B">
        <w:rPr>
          <w:rFonts w:asciiTheme="minorBidi" w:hAnsiTheme="minorBidi" w:cstheme="minorBidi"/>
          <w:sz w:val="20"/>
        </w:rPr>
        <w:t>sh</w:t>
      </w:r>
      <w:r w:rsidRPr="00D7758F">
        <w:rPr>
          <w:rFonts w:asciiTheme="minorBidi" w:hAnsiTheme="minorBidi" w:cstheme="minorBidi"/>
          <w:sz w:val="20"/>
        </w:rPr>
        <w:t>ould include options for the prospective student to withdraw from the programme and, if required, reasonable support should be made available to transfer to another provider.</w:t>
      </w:r>
    </w:p>
    <w:p w:rsidR="002958CA" w:rsidRPr="006F40A1" w:rsidRDefault="002958CA" w:rsidP="00DE7526">
      <w:pPr>
        <w:snapToGrid w:val="0"/>
        <w:spacing w:line="240" w:lineRule="auto"/>
        <w:rPr>
          <w:rFonts w:ascii="Arial" w:hAnsi="Arial" w:cs="Arial"/>
          <w:bCs/>
          <w:color w:val="000000" w:themeColor="text1"/>
          <w:sz w:val="20"/>
          <w:lang w:eastAsia="zh-CN"/>
        </w:rPr>
      </w:pPr>
    </w:p>
    <w:p w:rsidR="00C83ABD" w:rsidRDefault="00C83ABD" w:rsidP="00DE7526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</w:p>
    <w:p w:rsidR="00C83ABD" w:rsidRDefault="00C83ABD" w:rsidP="00DE7526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</w:p>
    <w:p w:rsidR="00845C91" w:rsidRDefault="00845C91" w:rsidP="00DE7526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</w:p>
    <w:sectPr w:rsidR="00845C91" w:rsidSect="000E5EF1">
      <w:footerReference w:type="default" r:id="rId10"/>
      <w:headerReference w:type="first" r:id="rId11"/>
      <w:footerReference w:type="first" r:id="rId12"/>
      <w:type w:val="continuous"/>
      <w:pgSz w:w="11910" w:h="16840"/>
      <w:pgMar w:top="1340" w:right="1360" w:bottom="960" w:left="1340" w:header="720" w:footer="77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B3D" w:rsidRDefault="00092B3D">
      <w:r>
        <w:separator/>
      </w:r>
    </w:p>
  </w:endnote>
  <w:endnote w:type="continuationSeparator" w:id="0">
    <w:p w:rsidR="00092B3D" w:rsidRDefault="00092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AC6" w:rsidRDefault="00003AC6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AC6" w:rsidRPr="00FE455C" w:rsidRDefault="00003AC6" w:rsidP="00FE455C">
    <w:pPr>
      <w:snapToGrid w:val="0"/>
      <w:spacing w:after="120" w:line="240" w:lineRule="auto"/>
      <w:ind w:right="400"/>
      <w:rPr>
        <w:rFonts w:ascii="Arial" w:hAnsi="Arial" w:cs="Arial"/>
        <w:b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B3D" w:rsidRDefault="00092B3D">
      <w:r>
        <w:separator/>
      </w:r>
    </w:p>
  </w:footnote>
  <w:footnote w:type="continuationSeparator" w:id="0">
    <w:p w:rsidR="00092B3D" w:rsidRDefault="00092B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AC6" w:rsidRDefault="00003AC6">
    <w:pPr>
      <w:pStyle w:val="Header"/>
      <w:tabs>
        <w:tab w:val="right" w:pos="103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E91"/>
    <w:multiLevelType w:val="hybridMultilevel"/>
    <w:tmpl w:val="D57CB600"/>
    <w:lvl w:ilvl="0" w:tplc="08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>
    <w:nsid w:val="0DC503CA"/>
    <w:multiLevelType w:val="hybridMultilevel"/>
    <w:tmpl w:val="1DCC8F04"/>
    <w:lvl w:ilvl="0" w:tplc="5B1C9C8C">
      <w:start w:val="1"/>
      <w:numFmt w:val="decimal"/>
      <w:lvlText w:val="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72359"/>
    <w:multiLevelType w:val="hybridMultilevel"/>
    <w:tmpl w:val="956CD866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13B6720E"/>
    <w:multiLevelType w:val="hybridMultilevel"/>
    <w:tmpl w:val="F8D23DD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585156"/>
    <w:multiLevelType w:val="hybridMultilevel"/>
    <w:tmpl w:val="3A043EE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3D43B2A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6">
    <w:nsid w:val="25F727AF"/>
    <w:multiLevelType w:val="hybridMultilevel"/>
    <w:tmpl w:val="384AD232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27BD31F2"/>
    <w:multiLevelType w:val="hybridMultilevel"/>
    <w:tmpl w:val="9326A86A"/>
    <w:lvl w:ilvl="0" w:tplc="B6042A2E">
      <w:start w:val="8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135452"/>
    <w:multiLevelType w:val="hybridMultilevel"/>
    <w:tmpl w:val="48AA0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1B380E"/>
    <w:multiLevelType w:val="hybridMultilevel"/>
    <w:tmpl w:val="599A0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CC3C0D"/>
    <w:multiLevelType w:val="hybridMultilevel"/>
    <w:tmpl w:val="19CAB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E9116E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2">
    <w:nsid w:val="46D22C8F"/>
    <w:multiLevelType w:val="hybridMultilevel"/>
    <w:tmpl w:val="58AC1F3C"/>
    <w:lvl w:ilvl="0" w:tplc="80EA17F8">
      <w:start w:val="1"/>
      <w:numFmt w:val="upperLetter"/>
      <w:lvlText w:val="%1."/>
      <w:lvlJc w:val="left"/>
      <w:pPr>
        <w:ind w:left="460" w:hanging="360"/>
      </w:pPr>
      <w:rPr>
        <w:rFonts w:ascii="Arial" w:eastAsia="Arial" w:hAnsi="Arial" w:cs="Arial" w:hint="default"/>
        <w:spacing w:val="-1"/>
        <w:w w:val="100"/>
        <w:sz w:val="23"/>
        <w:szCs w:val="23"/>
      </w:rPr>
    </w:lvl>
    <w:lvl w:ilvl="1" w:tplc="0D1E8858">
      <w:start w:val="1"/>
      <w:numFmt w:val="lowerRoman"/>
      <w:lvlText w:val="%2."/>
      <w:lvlJc w:val="left"/>
      <w:pPr>
        <w:ind w:left="820" w:hanging="476"/>
        <w:jc w:val="right"/>
      </w:pPr>
      <w:rPr>
        <w:rFonts w:ascii="Arial" w:eastAsia="Arial" w:hAnsi="Arial" w:cs="Arial" w:hint="default"/>
        <w:spacing w:val="-1"/>
        <w:w w:val="100"/>
        <w:sz w:val="23"/>
        <w:szCs w:val="23"/>
      </w:rPr>
    </w:lvl>
    <w:lvl w:ilvl="2" w:tplc="1982D852">
      <w:numFmt w:val="bullet"/>
      <w:lvlText w:val="•"/>
      <w:lvlJc w:val="left"/>
      <w:pPr>
        <w:ind w:left="1751" w:hanging="476"/>
      </w:pPr>
      <w:rPr>
        <w:rFonts w:hint="default"/>
      </w:rPr>
    </w:lvl>
    <w:lvl w:ilvl="3" w:tplc="6AC0D8E4">
      <w:numFmt w:val="bullet"/>
      <w:lvlText w:val="•"/>
      <w:lvlJc w:val="left"/>
      <w:pPr>
        <w:ind w:left="2683" w:hanging="476"/>
      </w:pPr>
      <w:rPr>
        <w:rFonts w:hint="default"/>
      </w:rPr>
    </w:lvl>
    <w:lvl w:ilvl="4" w:tplc="377056E0">
      <w:numFmt w:val="bullet"/>
      <w:lvlText w:val="•"/>
      <w:lvlJc w:val="left"/>
      <w:pPr>
        <w:ind w:left="3615" w:hanging="476"/>
      </w:pPr>
      <w:rPr>
        <w:rFonts w:hint="default"/>
      </w:rPr>
    </w:lvl>
    <w:lvl w:ilvl="5" w:tplc="2E04CFB6">
      <w:numFmt w:val="bullet"/>
      <w:lvlText w:val="•"/>
      <w:lvlJc w:val="left"/>
      <w:pPr>
        <w:ind w:left="4547" w:hanging="476"/>
      </w:pPr>
      <w:rPr>
        <w:rFonts w:hint="default"/>
      </w:rPr>
    </w:lvl>
    <w:lvl w:ilvl="6" w:tplc="F2B80EC2">
      <w:numFmt w:val="bullet"/>
      <w:lvlText w:val="•"/>
      <w:lvlJc w:val="left"/>
      <w:pPr>
        <w:ind w:left="5479" w:hanging="476"/>
      </w:pPr>
      <w:rPr>
        <w:rFonts w:hint="default"/>
      </w:rPr>
    </w:lvl>
    <w:lvl w:ilvl="7" w:tplc="9DB49BEC">
      <w:numFmt w:val="bullet"/>
      <w:lvlText w:val="•"/>
      <w:lvlJc w:val="left"/>
      <w:pPr>
        <w:ind w:left="6410" w:hanging="476"/>
      </w:pPr>
      <w:rPr>
        <w:rFonts w:hint="default"/>
      </w:rPr>
    </w:lvl>
    <w:lvl w:ilvl="8" w:tplc="22D0E654">
      <w:numFmt w:val="bullet"/>
      <w:lvlText w:val="•"/>
      <w:lvlJc w:val="left"/>
      <w:pPr>
        <w:ind w:left="7342" w:hanging="476"/>
      </w:pPr>
      <w:rPr>
        <w:rFonts w:hint="default"/>
      </w:rPr>
    </w:lvl>
  </w:abstractNum>
  <w:abstractNum w:abstractNumId="13">
    <w:nsid w:val="47426E74"/>
    <w:multiLevelType w:val="hybridMultilevel"/>
    <w:tmpl w:val="6BB6AE3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485D545C"/>
    <w:multiLevelType w:val="hybridMultilevel"/>
    <w:tmpl w:val="42E6D26E"/>
    <w:lvl w:ilvl="0" w:tplc="080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6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3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0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7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5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229" w:hanging="360"/>
      </w:pPr>
      <w:rPr>
        <w:rFonts w:ascii="Wingdings" w:hAnsi="Wingdings" w:hint="default"/>
      </w:rPr>
    </w:lvl>
  </w:abstractNum>
  <w:abstractNum w:abstractNumId="15">
    <w:nsid w:val="49AB72FC"/>
    <w:multiLevelType w:val="hybridMultilevel"/>
    <w:tmpl w:val="F0DE18CC"/>
    <w:lvl w:ilvl="0" w:tplc="107A5DDA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9E178CE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53256A13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8">
    <w:nsid w:val="54371299"/>
    <w:multiLevelType w:val="hybridMultilevel"/>
    <w:tmpl w:val="5FC80F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04F76CD"/>
    <w:multiLevelType w:val="hybridMultilevel"/>
    <w:tmpl w:val="19D68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CC5D02"/>
    <w:multiLevelType w:val="hybridMultilevel"/>
    <w:tmpl w:val="C1DA8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BB45E6"/>
    <w:multiLevelType w:val="hybridMultilevel"/>
    <w:tmpl w:val="8A9298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CB584A"/>
    <w:multiLevelType w:val="hybridMultilevel"/>
    <w:tmpl w:val="C11CE094"/>
    <w:lvl w:ilvl="0" w:tplc="9D4C04F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3F5B5B"/>
    <w:multiLevelType w:val="hybridMultilevel"/>
    <w:tmpl w:val="93E65EB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769A4952"/>
    <w:multiLevelType w:val="hybridMultilevel"/>
    <w:tmpl w:val="C09CC53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C9D5B07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11"/>
  </w:num>
  <w:num w:numId="3">
    <w:abstractNumId w:val="17"/>
  </w:num>
  <w:num w:numId="4">
    <w:abstractNumId w:val="5"/>
  </w:num>
  <w:num w:numId="5">
    <w:abstractNumId w:val="25"/>
  </w:num>
  <w:num w:numId="6">
    <w:abstractNumId w:val="14"/>
  </w:num>
  <w:num w:numId="7">
    <w:abstractNumId w:val="1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7"/>
  </w:num>
  <w:num w:numId="11">
    <w:abstractNumId w:val="1"/>
  </w:num>
  <w:num w:numId="12">
    <w:abstractNumId w:val="6"/>
  </w:num>
  <w:num w:numId="13">
    <w:abstractNumId w:val="4"/>
  </w:num>
  <w:num w:numId="14">
    <w:abstractNumId w:val="12"/>
  </w:num>
  <w:num w:numId="15">
    <w:abstractNumId w:val="13"/>
  </w:num>
  <w:num w:numId="16">
    <w:abstractNumId w:val="2"/>
  </w:num>
  <w:num w:numId="17">
    <w:abstractNumId w:val="22"/>
  </w:num>
  <w:num w:numId="18">
    <w:abstractNumId w:val="0"/>
  </w:num>
  <w:num w:numId="19">
    <w:abstractNumId w:val="23"/>
  </w:num>
  <w:num w:numId="20">
    <w:abstractNumId w:val="20"/>
  </w:num>
  <w:num w:numId="21">
    <w:abstractNumId w:val="18"/>
  </w:num>
  <w:num w:numId="22">
    <w:abstractNumId w:val="21"/>
  </w:num>
  <w:num w:numId="23">
    <w:abstractNumId w:val="19"/>
  </w:num>
  <w:num w:numId="24">
    <w:abstractNumId w:val="24"/>
  </w:num>
  <w:num w:numId="25">
    <w:abstractNumId w:val="8"/>
  </w:num>
  <w:num w:numId="26">
    <w:abstractNumId w:val="9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0C"/>
    <w:rsid w:val="00003AC6"/>
    <w:rsid w:val="00004DE4"/>
    <w:rsid w:val="00012377"/>
    <w:rsid w:val="00092284"/>
    <w:rsid w:val="00092B3D"/>
    <w:rsid w:val="000A304E"/>
    <w:rsid w:val="000A662B"/>
    <w:rsid w:val="000C668D"/>
    <w:rsid w:val="000D7FC0"/>
    <w:rsid w:val="000E5EF1"/>
    <w:rsid w:val="00126C6A"/>
    <w:rsid w:val="001337A2"/>
    <w:rsid w:val="00135631"/>
    <w:rsid w:val="00156612"/>
    <w:rsid w:val="001710AE"/>
    <w:rsid w:val="00181AC1"/>
    <w:rsid w:val="0018385B"/>
    <w:rsid w:val="00187751"/>
    <w:rsid w:val="00187E41"/>
    <w:rsid w:val="0019305A"/>
    <w:rsid w:val="001A109A"/>
    <w:rsid w:val="001A7573"/>
    <w:rsid w:val="001F3045"/>
    <w:rsid w:val="002077DB"/>
    <w:rsid w:val="00216E1D"/>
    <w:rsid w:val="00220722"/>
    <w:rsid w:val="002369A0"/>
    <w:rsid w:val="002375FA"/>
    <w:rsid w:val="00253FD4"/>
    <w:rsid w:val="00255A18"/>
    <w:rsid w:val="00257BF3"/>
    <w:rsid w:val="00261118"/>
    <w:rsid w:val="00291718"/>
    <w:rsid w:val="002958CA"/>
    <w:rsid w:val="002A3511"/>
    <w:rsid w:val="002A66EB"/>
    <w:rsid w:val="002B279E"/>
    <w:rsid w:val="002B3E05"/>
    <w:rsid w:val="002B71BC"/>
    <w:rsid w:val="002C0991"/>
    <w:rsid w:val="002E1B0B"/>
    <w:rsid w:val="002E57C4"/>
    <w:rsid w:val="003042D8"/>
    <w:rsid w:val="00316FA0"/>
    <w:rsid w:val="003A7817"/>
    <w:rsid w:val="003B3072"/>
    <w:rsid w:val="003D28E6"/>
    <w:rsid w:val="003E3E47"/>
    <w:rsid w:val="004221BA"/>
    <w:rsid w:val="00426F35"/>
    <w:rsid w:val="0044374A"/>
    <w:rsid w:val="00446785"/>
    <w:rsid w:val="00452D98"/>
    <w:rsid w:val="004623E6"/>
    <w:rsid w:val="004938A9"/>
    <w:rsid w:val="004C54A7"/>
    <w:rsid w:val="004C67DE"/>
    <w:rsid w:val="00512719"/>
    <w:rsid w:val="00515FDF"/>
    <w:rsid w:val="00523C85"/>
    <w:rsid w:val="00565F21"/>
    <w:rsid w:val="0056785D"/>
    <w:rsid w:val="005C6562"/>
    <w:rsid w:val="005D7057"/>
    <w:rsid w:val="005E2445"/>
    <w:rsid w:val="00606734"/>
    <w:rsid w:val="00617C64"/>
    <w:rsid w:val="00662D1D"/>
    <w:rsid w:val="006669C7"/>
    <w:rsid w:val="00667EA2"/>
    <w:rsid w:val="00672B35"/>
    <w:rsid w:val="006B35F9"/>
    <w:rsid w:val="006B723D"/>
    <w:rsid w:val="006D40ED"/>
    <w:rsid w:val="006F02AD"/>
    <w:rsid w:val="006F40A1"/>
    <w:rsid w:val="00720F22"/>
    <w:rsid w:val="00735328"/>
    <w:rsid w:val="00787577"/>
    <w:rsid w:val="00790AB2"/>
    <w:rsid w:val="0079533C"/>
    <w:rsid w:val="00796F74"/>
    <w:rsid w:val="007A03BF"/>
    <w:rsid w:val="007B74D6"/>
    <w:rsid w:val="007C580F"/>
    <w:rsid w:val="007D1F74"/>
    <w:rsid w:val="007D3E72"/>
    <w:rsid w:val="008053F3"/>
    <w:rsid w:val="008213F1"/>
    <w:rsid w:val="0082646B"/>
    <w:rsid w:val="0083628C"/>
    <w:rsid w:val="00845C91"/>
    <w:rsid w:val="00852B11"/>
    <w:rsid w:val="008607E1"/>
    <w:rsid w:val="00867D40"/>
    <w:rsid w:val="00872713"/>
    <w:rsid w:val="0089218E"/>
    <w:rsid w:val="008C1C98"/>
    <w:rsid w:val="008C71EF"/>
    <w:rsid w:val="008E316A"/>
    <w:rsid w:val="008E5646"/>
    <w:rsid w:val="008F1771"/>
    <w:rsid w:val="00902D62"/>
    <w:rsid w:val="00921AFE"/>
    <w:rsid w:val="00931013"/>
    <w:rsid w:val="00934EDD"/>
    <w:rsid w:val="00935ADE"/>
    <w:rsid w:val="00937651"/>
    <w:rsid w:val="00941AFD"/>
    <w:rsid w:val="00942581"/>
    <w:rsid w:val="00957C06"/>
    <w:rsid w:val="00966182"/>
    <w:rsid w:val="009864CD"/>
    <w:rsid w:val="009872DA"/>
    <w:rsid w:val="00996197"/>
    <w:rsid w:val="009A516D"/>
    <w:rsid w:val="009C1C5F"/>
    <w:rsid w:val="009E1C18"/>
    <w:rsid w:val="009F1AF4"/>
    <w:rsid w:val="00A02AA1"/>
    <w:rsid w:val="00A03F04"/>
    <w:rsid w:val="00A741B2"/>
    <w:rsid w:val="00A83548"/>
    <w:rsid w:val="00AA2842"/>
    <w:rsid w:val="00AA3D4C"/>
    <w:rsid w:val="00AA52DD"/>
    <w:rsid w:val="00AC46CF"/>
    <w:rsid w:val="00AD020C"/>
    <w:rsid w:val="00AD0C79"/>
    <w:rsid w:val="00AD12B6"/>
    <w:rsid w:val="00AD170B"/>
    <w:rsid w:val="00AE160A"/>
    <w:rsid w:val="00B04536"/>
    <w:rsid w:val="00B04DD8"/>
    <w:rsid w:val="00B52611"/>
    <w:rsid w:val="00B61E47"/>
    <w:rsid w:val="00B72472"/>
    <w:rsid w:val="00B80FD0"/>
    <w:rsid w:val="00BA6427"/>
    <w:rsid w:val="00BC2A90"/>
    <w:rsid w:val="00BD260A"/>
    <w:rsid w:val="00BF53FA"/>
    <w:rsid w:val="00C124D9"/>
    <w:rsid w:val="00C26DD8"/>
    <w:rsid w:val="00C33D0B"/>
    <w:rsid w:val="00C83ABD"/>
    <w:rsid w:val="00C91F8A"/>
    <w:rsid w:val="00C924CA"/>
    <w:rsid w:val="00CB2280"/>
    <w:rsid w:val="00CB2D17"/>
    <w:rsid w:val="00CB372E"/>
    <w:rsid w:val="00CD23C1"/>
    <w:rsid w:val="00D02FDD"/>
    <w:rsid w:val="00D03B39"/>
    <w:rsid w:val="00D16EE7"/>
    <w:rsid w:val="00D24A21"/>
    <w:rsid w:val="00D275DD"/>
    <w:rsid w:val="00D56D6C"/>
    <w:rsid w:val="00D732BA"/>
    <w:rsid w:val="00D73A36"/>
    <w:rsid w:val="00D7758F"/>
    <w:rsid w:val="00D925B2"/>
    <w:rsid w:val="00DC427D"/>
    <w:rsid w:val="00DD19AA"/>
    <w:rsid w:val="00DD1D5F"/>
    <w:rsid w:val="00DD2F83"/>
    <w:rsid w:val="00DE4094"/>
    <w:rsid w:val="00DE6B82"/>
    <w:rsid w:val="00DE7526"/>
    <w:rsid w:val="00DF14D8"/>
    <w:rsid w:val="00DF481F"/>
    <w:rsid w:val="00DF7418"/>
    <w:rsid w:val="00E05CDE"/>
    <w:rsid w:val="00E232D6"/>
    <w:rsid w:val="00E23D4B"/>
    <w:rsid w:val="00E27ABE"/>
    <w:rsid w:val="00E27E31"/>
    <w:rsid w:val="00E6286C"/>
    <w:rsid w:val="00E6329B"/>
    <w:rsid w:val="00E921E2"/>
    <w:rsid w:val="00EA3923"/>
    <w:rsid w:val="00EB358F"/>
    <w:rsid w:val="00EC145D"/>
    <w:rsid w:val="00EC39AE"/>
    <w:rsid w:val="00EC61A6"/>
    <w:rsid w:val="00ED3BC9"/>
    <w:rsid w:val="00EF0935"/>
    <w:rsid w:val="00EF25EB"/>
    <w:rsid w:val="00EF2E6A"/>
    <w:rsid w:val="00EF3AF7"/>
    <w:rsid w:val="00F11FA9"/>
    <w:rsid w:val="00F3534A"/>
    <w:rsid w:val="00F46D52"/>
    <w:rsid w:val="00F83FC5"/>
    <w:rsid w:val="00F90DF6"/>
    <w:rsid w:val="00FC0812"/>
    <w:rsid w:val="00FC18A9"/>
    <w:rsid w:val="00FD1F31"/>
    <w:rsid w:val="00FD3BCD"/>
    <w:rsid w:val="00FE068E"/>
    <w:rsid w:val="00FE3B63"/>
    <w:rsid w:val="00FE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Theme="minorEastAsia" w:hAnsi="New York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Times" w:hAnsi="Times"/>
      <w:sz w:val="24"/>
      <w:lang w:eastAsia="en-US"/>
    </w:rPr>
  </w:style>
  <w:style w:type="paragraph" w:styleId="Heading1">
    <w:name w:val="heading 1"/>
    <w:basedOn w:val="Normal"/>
    <w:next w:val="Normal"/>
    <w:qFormat/>
    <w:pPr>
      <w:tabs>
        <w:tab w:val="right" w:pos="9360"/>
      </w:tabs>
      <w:spacing w:before="120"/>
      <w:ind w:left="720" w:hanging="720"/>
      <w:outlineLvl w:val="0"/>
    </w:pPr>
  </w:style>
  <w:style w:type="paragraph" w:styleId="Heading2">
    <w:name w:val="heading 2"/>
    <w:basedOn w:val="Normal"/>
    <w:next w:val="Normal"/>
    <w:qFormat/>
    <w:pPr>
      <w:tabs>
        <w:tab w:val="right" w:pos="9360"/>
      </w:tabs>
      <w:ind w:left="1260" w:hanging="540"/>
      <w:outlineLvl w:val="1"/>
    </w:pPr>
  </w:style>
  <w:style w:type="paragraph" w:styleId="Heading3">
    <w:name w:val="heading 3"/>
    <w:basedOn w:val="Normal"/>
    <w:next w:val="Normal"/>
    <w:qFormat/>
    <w:pPr>
      <w:tabs>
        <w:tab w:val="right" w:pos="9360"/>
      </w:tabs>
      <w:ind w:left="1800" w:hanging="540"/>
      <w:outlineLvl w:val="2"/>
    </w:pPr>
  </w:style>
  <w:style w:type="paragraph" w:styleId="Heading4">
    <w:name w:val="heading 4"/>
    <w:basedOn w:val="Normal"/>
    <w:next w:val="Normal"/>
    <w:qFormat/>
    <w:pPr>
      <w:tabs>
        <w:tab w:val="right" w:pos="9360"/>
      </w:tabs>
      <w:ind w:left="2160" w:hanging="36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00"/>
        <w:tab w:val="right" w:pos="9360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t1">
    <w:name w:val="t1"/>
    <w:basedOn w:val="Normal"/>
    <w:pPr>
      <w:tabs>
        <w:tab w:val="right" w:pos="9360"/>
      </w:tabs>
      <w:spacing w:before="120"/>
      <w:ind w:left="720" w:hanging="720"/>
    </w:pPr>
  </w:style>
  <w:style w:type="paragraph" w:customStyle="1" w:styleId="t2">
    <w:name w:val="t2"/>
    <w:basedOn w:val="Normal"/>
    <w:pPr>
      <w:tabs>
        <w:tab w:val="right" w:pos="9360"/>
      </w:tabs>
      <w:ind w:left="1260" w:hanging="540"/>
    </w:pPr>
  </w:style>
  <w:style w:type="paragraph" w:customStyle="1" w:styleId="T3">
    <w:name w:val="T3"/>
    <w:basedOn w:val="Normal"/>
    <w:pPr>
      <w:tabs>
        <w:tab w:val="right" w:pos="9360"/>
      </w:tabs>
      <w:ind w:left="1800" w:hanging="540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E6329B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C124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24D9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291718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zh-CN"/>
    </w:rPr>
  </w:style>
  <w:style w:type="character" w:customStyle="1" w:styleId="apple-converted-space">
    <w:name w:val="apple-converted-space"/>
    <w:rsid w:val="00291718"/>
  </w:style>
  <w:style w:type="table" w:styleId="TableGrid">
    <w:name w:val="Table Grid"/>
    <w:basedOn w:val="TableNormal"/>
    <w:uiPriority w:val="59"/>
    <w:rsid w:val="00845C91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845C91"/>
    <w:pPr>
      <w:spacing w:after="200" w:line="276" w:lineRule="auto"/>
      <w:ind w:left="720"/>
      <w:contextualSpacing/>
    </w:pPr>
    <w:rPr>
      <w:rFonts w:ascii="Calibri" w:eastAsia="SimSun" w:hAnsi="Calibri" w:cs="Arial"/>
      <w:sz w:val="22"/>
      <w:szCs w:val="22"/>
      <w:lang w:eastAsia="zh-CN"/>
    </w:rPr>
  </w:style>
  <w:style w:type="paragraph" w:customStyle="1" w:styleId="CommitteeName">
    <w:name w:val="Committee Name"/>
    <w:basedOn w:val="NoSpacing"/>
    <w:link w:val="CommitteeNameChar"/>
    <w:qFormat/>
    <w:rsid w:val="008607E1"/>
    <w:rPr>
      <w:rFonts w:ascii="Calibri" w:eastAsia="SimSun" w:hAnsi="Calibri" w:cs="Arial"/>
      <w:b/>
      <w:bCs/>
      <w:color w:val="FFFFFF"/>
      <w:sz w:val="32"/>
      <w:szCs w:val="32"/>
      <w:lang w:val="en-US" w:eastAsia="ja-JP"/>
    </w:rPr>
  </w:style>
  <w:style w:type="character" w:customStyle="1" w:styleId="CommitteeNameChar">
    <w:name w:val="Committee Name Char"/>
    <w:link w:val="CommitteeName"/>
    <w:rsid w:val="008607E1"/>
    <w:rPr>
      <w:rFonts w:ascii="Calibri" w:eastAsia="SimSun" w:hAnsi="Calibri" w:cs="Arial"/>
      <w:b/>
      <w:bCs/>
      <w:color w:val="FFFFFF"/>
      <w:sz w:val="32"/>
      <w:szCs w:val="32"/>
      <w:lang w:val="en-US" w:eastAsia="ja-JP"/>
    </w:rPr>
  </w:style>
  <w:style w:type="paragraph" w:styleId="NoSpacing">
    <w:name w:val="No Spacing"/>
    <w:uiPriority w:val="1"/>
    <w:qFormat/>
    <w:rsid w:val="008607E1"/>
    <w:rPr>
      <w:rFonts w:ascii="Times" w:hAnsi="Times"/>
      <w:sz w:val="24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0E5EF1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E5EF1"/>
    <w:rPr>
      <w:rFonts w:ascii="Arial" w:eastAsia="Arial" w:hAnsi="Arial" w:cs="Arial"/>
      <w:sz w:val="23"/>
      <w:szCs w:val="23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AD0C79"/>
    <w:rPr>
      <w:rFonts w:asciiTheme="minorHAnsi" w:eastAsia="SimHei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8C71E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C71E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C71EF"/>
    <w:rPr>
      <w:rFonts w:ascii="Times" w:hAnsi="Time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C71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C71EF"/>
    <w:rPr>
      <w:rFonts w:ascii="Times" w:hAnsi="Times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Theme="minorEastAsia" w:hAnsi="New York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Times" w:hAnsi="Times"/>
      <w:sz w:val="24"/>
      <w:lang w:eastAsia="en-US"/>
    </w:rPr>
  </w:style>
  <w:style w:type="paragraph" w:styleId="Heading1">
    <w:name w:val="heading 1"/>
    <w:basedOn w:val="Normal"/>
    <w:next w:val="Normal"/>
    <w:qFormat/>
    <w:pPr>
      <w:tabs>
        <w:tab w:val="right" w:pos="9360"/>
      </w:tabs>
      <w:spacing w:before="120"/>
      <w:ind w:left="720" w:hanging="720"/>
      <w:outlineLvl w:val="0"/>
    </w:pPr>
  </w:style>
  <w:style w:type="paragraph" w:styleId="Heading2">
    <w:name w:val="heading 2"/>
    <w:basedOn w:val="Normal"/>
    <w:next w:val="Normal"/>
    <w:qFormat/>
    <w:pPr>
      <w:tabs>
        <w:tab w:val="right" w:pos="9360"/>
      </w:tabs>
      <w:ind w:left="1260" w:hanging="540"/>
      <w:outlineLvl w:val="1"/>
    </w:pPr>
  </w:style>
  <w:style w:type="paragraph" w:styleId="Heading3">
    <w:name w:val="heading 3"/>
    <w:basedOn w:val="Normal"/>
    <w:next w:val="Normal"/>
    <w:qFormat/>
    <w:pPr>
      <w:tabs>
        <w:tab w:val="right" w:pos="9360"/>
      </w:tabs>
      <w:ind w:left="1800" w:hanging="540"/>
      <w:outlineLvl w:val="2"/>
    </w:pPr>
  </w:style>
  <w:style w:type="paragraph" w:styleId="Heading4">
    <w:name w:val="heading 4"/>
    <w:basedOn w:val="Normal"/>
    <w:next w:val="Normal"/>
    <w:qFormat/>
    <w:pPr>
      <w:tabs>
        <w:tab w:val="right" w:pos="9360"/>
      </w:tabs>
      <w:ind w:left="2160" w:hanging="36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00"/>
        <w:tab w:val="right" w:pos="9360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t1">
    <w:name w:val="t1"/>
    <w:basedOn w:val="Normal"/>
    <w:pPr>
      <w:tabs>
        <w:tab w:val="right" w:pos="9360"/>
      </w:tabs>
      <w:spacing w:before="120"/>
      <w:ind w:left="720" w:hanging="720"/>
    </w:pPr>
  </w:style>
  <w:style w:type="paragraph" w:customStyle="1" w:styleId="t2">
    <w:name w:val="t2"/>
    <w:basedOn w:val="Normal"/>
    <w:pPr>
      <w:tabs>
        <w:tab w:val="right" w:pos="9360"/>
      </w:tabs>
      <w:ind w:left="1260" w:hanging="540"/>
    </w:pPr>
  </w:style>
  <w:style w:type="paragraph" w:customStyle="1" w:styleId="T3">
    <w:name w:val="T3"/>
    <w:basedOn w:val="Normal"/>
    <w:pPr>
      <w:tabs>
        <w:tab w:val="right" w:pos="9360"/>
      </w:tabs>
      <w:ind w:left="1800" w:hanging="540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E6329B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C124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24D9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291718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zh-CN"/>
    </w:rPr>
  </w:style>
  <w:style w:type="character" w:customStyle="1" w:styleId="apple-converted-space">
    <w:name w:val="apple-converted-space"/>
    <w:rsid w:val="00291718"/>
  </w:style>
  <w:style w:type="table" w:styleId="TableGrid">
    <w:name w:val="Table Grid"/>
    <w:basedOn w:val="TableNormal"/>
    <w:uiPriority w:val="59"/>
    <w:rsid w:val="00845C91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845C91"/>
    <w:pPr>
      <w:spacing w:after="200" w:line="276" w:lineRule="auto"/>
      <w:ind w:left="720"/>
      <w:contextualSpacing/>
    </w:pPr>
    <w:rPr>
      <w:rFonts w:ascii="Calibri" w:eastAsia="SimSun" w:hAnsi="Calibri" w:cs="Arial"/>
      <w:sz w:val="22"/>
      <w:szCs w:val="22"/>
      <w:lang w:eastAsia="zh-CN"/>
    </w:rPr>
  </w:style>
  <w:style w:type="paragraph" w:customStyle="1" w:styleId="CommitteeName">
    <w:name w:val="Committee Name"/>
    <w:basedOn w:val="NoSpacing"/>
    <w:link w:val="CommitteeNameChar"/>
    <w:qFormat/>
    <w:rsid w:val="008607E1"/>
    <w:rPr>
      <w:rFonts w:ascii="Calibri" w:eastAsia="SimSun" w:hAnsi="Calibri" w:cs="Arial"/>
      <w:b/>
      <w:bCs/>
      <w:color w:val="FFFFFF"/>
      <w:sz w:val="32"/>
      <w:szCs w:val="32"/>
      <w:lang w:val="en-US" w:eastAsia="ja-JP"/>
    </w:rPr>
  </w:style>
  <w:style w:type="character" w:customStyle="1" w:styleId="CommitteeNameChar">
    <w:name w:val="Committee Name Char"/>
    <w:link w:val="CommitteeName"/>
    <w:rsid w:val="008607E1"/>
    <w:rPr>
      <w:rFonts w:ascii="Calibri" w:eastAsia="SimSun" w:hAnsi="Calibri" w:cs="Arial"/>
      <w:b/>
      <w:bCs/>
      <w:color w:val="FFFFFF"/>
      <w:sz w:val="32"/>
      <w:szCs w:val="32"/>
      <w:lang w:val="en-US" w:eastAsia="ja-JP"/>
    </w:rPr>
  </w:style>
  <w:style w:type="paragraph" w:styleId="NoSpacing">
    <w:name w:val="No Spacing"/>
    <w:uiPriority w:val="1"/>
    <w:qFormat/>
    <w:rsid w:val="008607E1"/>
    <w:rPr>
      <w:rFonts w:ascii="Times" w:hAnsi="Times"/>
      <w:sz w:val="24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0E5EF1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E5EF1"/>
    <w:rPr>
      <w:rFonts w:ascii="Arial" w:eastAsia="Arial" w:hAnsi="Arial" w:cs="Arial"/>
      <w:sz w:val="23"/>
      <w:szCs w:val="23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AD0C79"/>
    <w:rPr>
      <w:rFonts w:asciiTheme="minorHAnsi" w:eastAsia="SimHei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8C71E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C71E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C71EF"/>
    <w:rPr>
      <w:rFonts w:ascii="Times" w:hAnsi="Time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C71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C71EF"/>
    <w:rPr>
      <w:rFonts w:ascii="Times" w:hAnsi="Times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boro.ac.uk/study/apply/supporting/terms-condition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869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(96)PROG AMEND FORM</vt:lpstr>
    </vt:vector>
  </TitlesOfParts>
  <Company>Loughborough University</Company>
  <LinksUpToDate>false</LinksUpToDate>
  <CharactersWithSpaces>5766</CharactersWithSpaces>
  <SharedDoc>false</SharedDoc>
  <HLinks>
    <vt:vector size="18" baseType="variant">
      <vt:variant>
        <vt:i4>7012404</vt:i4>
      </vt:variant>
      <vt:variant>
        <vt:i4>6</vt:i4>
      </vt:variant>
      <vt:variant>
        <vt:i4>0</vt:i4>
      </vt:variant>
      <vt:variant>
        <vt:i4>5</vt:i4>
      </vt:variant>
      <vt:variant>
        <vt:lpwstr>http://www.lboro.ac.uk/study/apply/supporting/terms-conditions/</vt:lpwstr>
      </vt:variant>
      <vt:variant>
        <vt:lpwstr/>
      </vt:variant>
      <vt:variant>
        <vt:i4>8126567</vt:i4>
      </vt:variant>
      <vt:variant>
        <vt:i4>3</vt:i4>
      </vt:variant>
      <vt:variant>
        <vt:i4>0</vt:i4>
      </vt:variant>
      <vt:variant>
        <vt:i4>5</vt:i4>
      </vt:variant>
      <vt:variant>
        <vt:lpwstr>https://www.gov.uk/government/news/university-improves-its-approach-to-dealing-with-course-changes</vt:lpwstr>
      </vt:variant>
      <vt:variant>
        <vt:lpwstr/>
      </vt:variant>
      <vt:variant>
        <vt:i4>7012404</vt:i4>
      </vt:variant>
      <vt:variant>
        <vt:i4>0</vt:i4>
      </vt:variant>
      <vt:variant>
        <vt:i4>0</vt:i4>
      </vt:variant>
      <vt:variant>
        <vt:i4>5</vt:i4>
      </vt:variant>
      <vt:variant>
        <vt:lpwstr>http://www.lboro.ac.uk/study/apply/supporting/terms-conditions/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(96)PROG AMEND FORM</dc:title>
  <dc:creator>Computing Services</dc:creator>
  <cp:lastModifiedBy>Staff/Research Student</cp:lastModifiedBy>
  <cp:revision>4</cp:revision>
  <cp:lastPrinted>2017-10-10T11:38:00Z</cp:lastPrinted>
  <dcterms:created xsi:type="dcterms:W3CDTF">2017-10-10T11:28:00Z</dcterms:created>
  <dcterms:modified xsi:type="dcterms:W3CDTF">2017-10-10T11:48:00Z</dcterms:modified>
</cp:coreProperties>
</file>