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Spec="center" w:tblpY="1"/>
        <w:tblOverlap w:val="never"/>
        <w:tblW w:w="13716" w:type="dxa"/>
        <w:tblLayout w:type="fixed"/>
        <w:tblLook w:val="04A0" w:firstRow="1" w:lastRow="0" w:firstColumn="1" w:lastColumn="0" w:noHBand="0" w:noVBand="1"/>
      </w:tblPr>
      <w:tblGrid>
        <w:gridCol w:w="1009"/>
        <w:gridCol w:w="1501"/>
        <w:gridCol w:w="1510"/>
        <w:gridCol w:w="1310"/>
        <w:gridCol w:w="2149"/>
        <w:gridCol w:w="1560"/>
        <w:gridCol w:w="1417"/>
        <w:gridCol w:w="1701"/>
        <w:gridCol w:w="1559"/>
      </w:tblGrid>
      <w:tr w:rsidR="007B0F9B" w14:paraId="36AFF395" w14:textId="77777777" w:rsidTr="008B2EC9">
        <w:trPr>
          <w:trHeight w:val="1119"/>
        </w:trPr>
        <w:tc>
          <w:tcPr>
            <w:tcW w:w="1009" w:type="dxa"/>
            <w:shd w:val="clear" w:color="auto" w:fill="D9D9D9" w:themeFill="background1" w:themeFillShade="D9"/>
          </w:tcPr>
          <w:p w14:paraId="29C1C0A1" w14:textId="77777777" w:rsidR="007B0F9B" w:rsidRDefault="007B0F9B" w:rsidP="007B0F9B">
            <w:pPr>
              <w:rPr>
                <w:b/>
                <w:bCs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</w:tcPr>
          <w:p w14:paraId="09079863" w14:textId="77777777" w:rsidR="007B0F9B" w:rsidRDefault="007B0F9B" w:rsidP="007B0F9B">
            <w:pPr>
              <w:rPr>
                <w:b/>
                <w:bCs/>
              </w:rPr>
            </w:pPr>
            <w:r>
              <w:rPr>
                <w:b/>
                <w:bCs/>
              </w:rPr>
              <w:t>Strategic Approval Proposal</w:t>
            </w:r>
          </w:p>
          <w:p w14:paraId="036DD4C7" w14:textId="77777777" w:rsidR="007B0F9B" w:rsidRPr="006927E0" w:rsidRDefault="007B0F9B" w:rsidP="007B0F9B">
            <w:pPr>
              <w:rPr>
                <w:b/>
                <w:bCs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14:paraId="27887C5C" w14:textId="77777777" w:rsidR="007B0F9B" w:rsidRPr="006927E0" w:rsidRDefault="007B0F9B" w:rsidP="007B0F9B">
            <w:pPr>
              <w:rPr>
                <w:b/>
                <w:bCs/>
              </w:rPr>
            </w:pPr>
            <w:r w:rsidRPr="006927E0">
              <w:rPr>
                <w:b/>
                <w:bCs/>
              </w:rPr>
              <w:t xml:space="preserve">Finalise UG </w:t>
            </w:r>
            <w:r>
              <w:rPr>
                <w:b/>
                <w:bCs/>
              </w:rPr>
              <w:t xml:space="preserve">Hardcopy </w:t>
            </w:r>
            <w:r w:rsidRPr="006927E0">
              <w:rPr>
                <w:b/>
                <w:bCs/>
              </w:rPr>
              <w:t>Prospectus Entry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14:paraId="3A179363" w14:textId="77777777" w:rsidR="007B0F9B" w:rsidRPr="006927E0" w:rsidRDefault="007B0F9B" w:rsidP="007B0F9B">
            <w:pPr>
              <w:rPr>
                <w:b/>
                <w:bCs/>
              </w:rPr>
            </w:pPr>
            <w:r>
              <w:rPr>
                <w:b/>
                <w:bCs/>
              </w:rPr>
              <w:t>Operational Approval Proposal</w:t>
            </w:r>
          </w:p>
        </w:tc>
        <w:tc>
          <w:tcPr>
            <w:tcW w:w="2149" w:type="dxa"/>
            <w:shd w:val="clear" w:color="auto" w:fill="D9D9D9" w:themeFill="background1" w:themeFillShade="D9"/>
          </w:tcPr>
          <w:p w14:paraId="357E1F1F" w14:textId="77777777" w:rsidR="007B0F9B" w:rsidRPr="006927E0" w:rsidRDefault="007B0F9B" w:rsidP="007B0F9B">
            <w:pPr>
              <w:rPr>
                <w:b/>
                <w:bCs/>
              </w:rPr>
            </w:pPr>
            <w:r w:rsidRPr="006927E0">
              <w:rPr>
                <w:b/>
                <w:bCs/>
              </w:rPr>
              <w:t>Finalise UG Online Prospectus Entry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27CC027" w14:textId="77777777" w:rsidR="007B0F9B" w:rsidRPr="006927E0" w:rsidRDefault="00164E92" w:rsidP="00BE1B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Finalise requirements for </w:t>
            </w:r>
            <w:r w:rsidR="007B0F9B">
              <w:rPr>
                <w:b/>
                <w:bCs/>
              </w:rPr>
              <w:t xml:space="preserve">UCAS Course </w:t>
            </w:r>
            <w:r>
              <w:rPr>
                <w:b/>
                <w:bCs/>
              </w:rPr>
              <w:t>Search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6E4747B" w14:textId="77777777" w:rsidR="007B0F9B" w:rsidRPr="006927E0" w:rsidRDefault="007B0F9B" w:rsidP="007B0F9B">
            <w:pPr>
              <w:rPr>
                <w:b/>
                <w:bCs/>
              </w:rPr>
            </w:pPr>
            <w:r w:rsidRPr="006927E0">
              <w:rPr>
                <w:b/>
                <w:bCs/>
              </w:rPr>
              <w:t>Recruitment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5556421" w14:textId="62B55CCD" w:rsidR="007B0F9B" w:rsidRPr="006927E0" w:rsidRDefault="007B0F9B" w:rsidP="007B0F9B">
            <w:pPr>
              <w:rPr>
                <w:b/>
                <w:bCs/>
              </w:rPr>
            </w:pPr>
            <w:r w:rsidRPr="006927E0">
              <w:rPr>
                <w:b/>
                <w:bCs/>
              </w:rPr>
              <w:t xml:space="preserve">Publish </w:t>
            </w:r>
            <w:r w:rsidR="002A65C7">
              <w:rPr>
                <w:b/>
                <w:bCs/>
              </w:rPr>
              <w:t>24/25</w:t>
            </w:r>
            <w:r>
              <w:rPr>
                <w:b/>
                <w:bCs/>
              </w:rPr>
              <w:t xml:space="preserve"> Provisional </w:t>
            </w:r>
            <w:r w:rsidRPr="006927E0">
              <w:rPr>
                <w:b/>
                <w:bCs/>
              </w:rPr>
              <w:t>Programme Specification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7EF30D5" w14:textId="77777777" w:rsidR="007B0F9B" w:rsidRDefault="007B0F9B" w:rsidP="007B0F9B">
            <w:pPr>
              <w:rPr>
                <w:b/>
                <w:bCs/>
              </w:rPr>
            </w:pPr>
            <w:r>
              <w:rPr>
                <w:b/>
                <w:bCs/>
              </w:rPr>
              <w:t>Launch New/</w:t>
            </w:r>
          </w:p>
          <w:p w14:paraId="2E315C55" w14:textId="77777777" w:rsidR="007B0F9B" w:rsidRPr="00397380" w:rsidRDefault="007B0F9B" w:rsidP="007B0F9B">
            <w:pPr>
              <w:rPr>
                <w:b/>
                <w:bCs/>
              </w:rPr>
            </w:pPr>
            <w:r>
              <w:rPr>
                <w:b/>
                <w:bCs/>
              </w:rPr>
              <w:t>Revised programme</w:t>
            </w:r>
          </w:p>
        </w:tc>
      </w:tr>
      <w:tr w:rsidR="007B0F9B" w14:paraId="62F4871D" w14:textId="77777777" w:rsidTr="008B2EC9">
        <w:tc>
          <w:tcPr>
            <w:tcW w:w="1009" w:type="dxa"/>
            <w:shd w:val="clear" w:color="auto" w:fill="D9D9D9" w:themeFill="background1" w:themeFillShade="D9"/>
          </w:tcPr>
          <w:p w14:paraId="172078A4" w14:textId="77777777" w:rsidR="007B0F9B" w:rsidRPr="00397380" w:rsidRDefault="007B0F9B" w:rsidP="007B0F9B">
            <w:pPr>
              <w:rPr>
                <w:b/>
                <w:bCs/>
              </w:rPr>
            </w:pPr>
            <w:r w:rsidRPr="00397380">
              <w:rPr>
                <w:b/>
                <w:bCs/>
              </w:rPr>
              <w:t>When</w:t>
            </w:r>
          </w:p>
        </w:tc>
        <w:tc>
          <w:tcPr>
            <w:tcW w:w="1501" w:type="dxa"/>
          </w:tcPr>
          <w:p w14:paraId="53C0F96E" w14:textId="77777777" w:rsidR="007B0F9B" w:rsidRDefault="007B0F9B" w:rsidP="007B0F9B">
            <w:r>
              <w:t>Latest:</w:t>
            </w:r>
          </w:p>
          <w:p w14:paraId="2D2DC03D" w14:textId="271A6368" w:rsidR="007B0F9B" w:rsidRDefault="007B0F9B" w:rsidP="007B0F9B">
            <w:r>
              <w:t xml:space="preserve">Nov </w:t>
            </w:r>
            <w:r w:rsidR="0073621A" w:rsidRPr="002A65C7">
              <w:t>2022</w:t>
            </w:r>
            <w:r>
              <w:t xml:space="preserve"> OPS</w:t>
            </w:r>
          </w:p>
          <w:p w14:paraId="4F349E61" w14:textId="77777777" w:rsidR="007B0F9B" w:rsidRDefault="007B0F9B" w:rsidP="007B0F9B">
            <w:r>
              <w:t xml:space="preserve">OR </w:t>
            </w:r>
          </w:p>
          <w:p w14:paraId="30ACCE40" w14:textId="3DE0C1AA" w:rsidR="007B0F9B" w:rsidRDefault="007B0F9B" w:rsidP="007B0F9B">
            <w:r>
              <w:t xml:space="preserve">Nov </w:t>
            </w:r>
            <w:r w:rsidR="0073621A" w:rsidRPr="002A65C7">
              <w:t>2022</w:t>
            </w:r>
            <w:r>
              <w:t xml:space="preserve">PAP </w:t>
            </w:r>
          </w:p>
          <w:p w14:paraId="70712D03" w14:textId="77777777" w:rsidR="007B0F9B" w:rsidRDefault="007B0F9B" w:rsidP="007B0F9B">
            <w:r>
              <w:t xml:space="preserve">and </w:t>
            </w:r>
          </w:p>
          <w:p w14:paraId="40D8BC08" w14:textId="72727637" w:rsidR="007B0F9B" w:rsidRDefault="007B0F9B" w:rsidP="007B0F9B">
            <w:r>
              <w:t xml:space="preserve">Dec </w:t>
            </w:r>
            <w:r w:rsidR="0073621A" w:rsidRPr="002A65C7">
              <w:t>2022</w:t>
            </w:r>
            <w:r>
              <w:t xml:space="preserve"> CSC </w:t>
            </w:r>
          </w:p>
          <w:p w14:paraId="55B26721" w14:textId="77777777" w:rsidR="007B0F9B" w:rsidRPr="000B6BA3" w:rsidRDefault="007B0F9B" w:rsidP="007B0F9B">
            <w:pPr>
              <w:rPr>
                <w:sz w:val="18"/>
                <w:szCs w:val="18"/>
              </w:rPr>
            </w:pPr>
            <w:r w:rsidRPr="000B6BA3">
              <w:rPr>
                <w:sz w:val="18"/>
                <w:szCs w:val="18"/>
              </w:rPr>
              <w:t>(depending on whether it needs to be scrutinised by OPS)</w:t>
            </w:r>
          </w:p>
        </w:tc>
        <w:tc>
          <w:tcPr>
            <w:tcW w:w="1510" w:type="dxa"/>
          </w:tcPr>
          <w:p w14:paraId="382B503B" w14:textId="2C2E058E" w:rsidR="007B0F9B" w:rsidRPr="0073621A" w:rsidRDefault="007B0F9B" w:rsidP="007B0F9B">
            <w:pPr>
              <w:rPr>
                <w:color w:val="FF0000"/>
              </w:rPr>
            </w:pPr>
            <w:r>
              <w:t xml:space="preserve">Prospectus signed off by designated person before Univ Closure in Dec </w:t>
            </w:r>
            <w:r w:rsidR="0073621A" w:rsidRPr="002A65C7">
              <w:t>2022</w:t>
            </w:r>
          </w:p>
          <w:p w14:paraId="70B1A8D8" w14:textId="763E78E8" w:rsidR="007B0F9B" w:rsidRDefault="007B0F9B" w:rsidP="007B0F9B">
            <w:r>
              <w:t xml:space="preserve">(Deans sign off by </w:t>
            </w:r>
            <w:r w:rsidR="0073621A">
              <w:t xml:space="preserve">end </w:t>
            </w:r>
            <w:r>
              <w:t xml:space="preserve">Jan </w:t>
            </w:r>
            <w:r w:rsidR="0073621A" w:rsidRPr="002A65C7">
              <w:t>2023</w:t>
            </w:r>
            <w:r w:rsidRPr="002A65C7">
              <w:t>)</w:t>
            </w:r>
          </w:p>
        </w:tc>
        <w:tc>
          <w:tcPr>
            <w:tcW w:w="1310" w:type="dxa"/>
          </w:tcPr>
          <w:p w14:paraId="6AA75642" w14:textId="77777777" w:rsidR="007B0F9B" w:rsidRDefault="007B0F9B" w:rsidP="007B0F9B">
            <w:r>
              <w:t xml:space="preserve">Latest: </w:t>
            </w:r>
          </w:p>
          <w:p w14:paraId="30A5227B" w14:textId="0FD6F724" w:rsidR="007B0F9B" w:rsidRDefault="007B0F9B" w:rsidP="007B0F9B">
            <w:r>
              <w:t xml:space="preserve">Feb </w:t>
            </w:r>
            <w:r w:rsidR="00CD5E7D" w:rsidRPr="002A65C7">
              <w:t>2023</w:t>
            </w:r>
            <w:r>
              <w:t xml:space="preserve"> PAP and </w:t>
            </w:r>
          </w:p>
          <w:p w14:paraId="4A288FDD" w14:textId="55B15A03" w:rsidR="007B0F9B" w:rsidRDefault="007B0F9B" w:rsidP="007B0F9B">
            <w:r>
              <w:t xml:space="preserve">Feb </w:t>
            </w:r>
            <w:r w:rsidR="0073621A" w:rsidRPr="002A65C7">
              <w:t>2023</w:t>
            </w:r>
            <w:r w:rsidR="0073621A">
              <w:rPr>
                <w:color w:val="FF0000"/>
              </w:rPr>
              <w:t xml:space="preserve"> </w:t>
            </w:r>
            <w:r>
              <w:t xml:space="preserve">CSC </w:t>
            </w:r>
          </w:p>
          <w:p w14:paraId="1124008F" w14:textId="77777777" w:rsidR="007B0F9B" w:rsidRPr="000B6BA3" w:rsidRDefault="007B0F9B" w:rsidP="007B0F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9" w:type="dxa"/>
          </w:tcPr>
          <w:p w14:paraId="2D361750" w14:textId="44D3CF95" w:rsidR="007B0F9B" w:rsidRDefault="007B0F9B" w:rsidP="007B0F9B">
            <w:r>
              <w:t xml:space="preserve">Prospectus finalised by end of February </w:t>
            </w:r>
            <w:r w:rsidR="0073621A" w:rsidRPr="002A65C7">
              <w:t>2023</w:t>
            </w:r>
          </w:p>
        </w:tc>
        <w:tc>
          <w:tcPr>
            <w:tcW w:w="1560" w:type="dxa"/>
          </w:tcPr>
          <w:p w14:paraId="0F2915BB" w14:textId="77777777" w:rsidR="007B0F9B" w:rsidRDefault="007B0F9B" w:rsidP="007B0F9B">
            <w:r>
              <w:t xml:space="preserve">Latest:  </w:t>
            </w:r>
          </w:p>
          <w:p w14:paraId="36336D38" w14:textId="0CCF671E" w:rsidR="007B0F9B" w:rsidRDefault="007B0F9B" w:rsidP="007B0F9B">
            <w:r>
              <w:t xml:space="preserve">End of February </w:t>
            </w:r>
            <w:r w:rsidR="0073621A" w:rsidRPr="002A65C7">
              <w:t>2023</w:t>
            </w:r>
          </w:p>
        </w:tc>
        <w:tc>
          <w:tcPr>
            <w:tcW w:w="1417" w:type="dxa"/>
          </w:tcPr>
          <w:p w14:paraId="6DF1BF5A" w14:textId="0BB3912A" w:rsidR="007B0F9B" w:rsidRDefault="007B0F9B" w:rsidP="00164E92">
            <w:r>
              <w:t xml:space="preserve">UCAS </w:t>
            </w:r>
            <w:r w:rsidR="00164E92">
              <w:t>o</w:t>
            </w:r>
            <w:r w:rsidR="000D11EC">
              <w:t>pen for applications</w:t>
            </w:r>
            <w:r>
              <w:t xml:space="preserve"> on 1 Sept </w:t>
            </w:r>
            <w:r w:rsidR="0073621A" w:rsidRPr="002A65C7">
              <w:t>2023</w:t>
            </w:r>
          </w:p>
        </w:tc>
        <w:tc>
          <w:tcPr>
            <w:tcW w:w="1701" w:type="dxa"/>
          </w:tcPr>
          <w:p w14:paraId="6E46E0DF" w14:textId="34D59112" w:rsidR="007B0F9B" w:rsidRDefault="007B0F9B" w:rsidP="007B0F9B">
            <w:r>
              <w:t>By second week of Sept</w:t>
            </w:r>
            <w:r w:rsidR="00CD5E7D" w:rsidRPr="002A65C7">
              <w:t xml:space="preserve"> </w:t>
            </w:r>
            <w:r w:rsidR="0073621A" w:rsidRPr="002A65C7">
              <w:t>2023</w:t>
            </w:r>
          </w:p>
        </w:tc>
        <w:tc>
          <w:tcPr>
            <w:tcW w:w="1559" w:type="dxa"/>
          </w:tcPr>
          <w:p w14:paraId="302DAA8C" w14:textId="002B3D6E" w:rsidR="007B0F9B" w:rsidRPr="0073621A" w:rsidRDefault="007B0F9B" w:rsidP="007B0F9B">
            <w:pPr>
              <w:rPr>
                <w:color w:val="FF0000"/>
              </w:rPr>
            </w:pPr>
            <w:r w:rsidRPr="002A65C7">
              <w:t xml:space="preserve">October </w:t>
            </w:r>
            <w:r w:rsidR="0073621A" w:rsidRPr="002A65C7">
              <w:t>2024</w:t>
            </w:r>
          </w:p>
        </w:tc>
      </w:tr>
      <w:tr w:rsidR="007B0F9B" w14:paraId="3F4F0C45" w14:textId="77777777" w:rsidTr="008B2EC9">
        <w:tc>
          <w:tcPr>
            <w:tcW w:w="1009" w:type="dxa"/>
            <w:shd w:val="clear" w:color="auto" w:fill="D9D9D9" w:themeFill="background1" w:themeFillShade="D9"/>
          </w:tcPr>
          <w:p w14:paraId="59F03D99" w14:textId="77777777" w:rsidR="007B0F9B" w:rsidRPr="00397380" w:rsidRDefault="007B0F9B" w:rsidP="007B0F9B">
            <w:pPr>
              <w:rPr>
                <w:b/>
                <w:bCs/>
              </w:rPr>
            </w:pPr>
            <w:r w:rsidRPr="00397380">
              <w:rPr>
                <w:b/>
                <w:bCs/>
              </w:rPr>
              <w:t>Why</w:t>
            </w:r>
          </w:p>
        </w:tc>
        <w:tc>
          <w:tcPr>
            <w:tcW w:w="1501" w:type="dxa"/>
          </w:tcPr>
          <w:p w14:paraId="7077FD28" w14:textId="77777777" w:rsidR="007B0F9B" w:rsidRDefault="007B0F9B" w:rsidP="007B0F9B">
            <w:r>
              <w:t>Permission to advertise</w:t>
            </w:r>
          </w:p>
        </w:tc>
        <w:tc>
          <w:tcPr>
            <w:tcW w:w="1510" w:type="dxa"/>
          </w:tcPr>
          <w:p w14:paraId="4637DAEC" w14:textId="77777777" w:rsidR="007B0F9B" w:rsidRDefault="007B0F9B" w:rsidP="00904164">
            <w:r>
              <w:t>Ge</w:t>
            </w:r>
            <w:r w:rsidR="00904164">
              <w:t xml:space="preserve">neral description required for advance </w:t>
            </w:r>
            <w:r>
              <w:t xml:space="preserve">publicity </w:t>
            </w:r>
          </w:p>
        </w:tc>
        <w:tc>
          <w:tcPr>
            <w:tcW w:w="1310" w:type="dxa"/>
          </w:tcPr>
          <w:p w14:paraId="67D65F15" w14:textId="77777777" w:rsidR="007B0F9B" w:rsidRDefault="007B0F9B" w:rsidP="007B0F9B">
            <w:r>
              <w:t xml:space="preserve">Permission to recruit + </w:t>
            </w:r>
          </w:p>
          <w:p w14:paraId="260A902F" w14:textId="77777777" w:rsidR="007B0F9B" w:rsidRDefault="007B0F9B" w:rsidP="007B0F9B">
            <w:r>
              <w:t>agree content of programme</w:t>
            </w:r>
          </w:p>
        </w:tc>
        <w:tc>
          <w:tcPr>
            <w:tcW w:w="2149" w:type="dxa"/>
          </w:tcPr>
          <w:p w14:paraId="7E4A0F98" w14:textId="77777777" w:rsidR="007B0F9B" w:rsidRDefault="007B0F9B" w:rsidP="00904164">
            <w:r>
              <w:t xml:space="preserve">Detailed entry required for online </w:t>
            </w:r>
            <w:r w:rsidR="00904164">
              <w:t>re</w:t>
            </w:r>
            <w:r>
              <w:t xml:space="preserve">search </w:t>
            </w:r>
            <w:r w:rsidR="00904164">
              <w:t xml:space="preserve">following </w:t>
            </w:r>
            <w:r>
              <w:t>UCAS fairs</w:t>
            </w:r>
          </w:p>
        </w:tc>
        <w:tc>
          <w:tcPr>
            <w:tcW w:w="1560" w:type="dxa"/>
          </w:tcPr>
          <w:p w14:paraId="7A454715" w14:textId="77777777" w:rsidR="007B0F9B" w:rsidRDefault="007B0F9B" w:rsidP="007B0F9B">
            <w:r>
              <w:t>Course details required for course to be available for applications via UCAS</w:t>
            </w:r>
          </w:p>
        </w:tc>
        <w:tc>
          <w:tcPr>
            <w:tcW w:w="1417" w:type="dxa"/>
          </w:tcPr>
          <w:p w14:paraId="4EC4DD0D" w14:textId="77777777" w:rsidR="007B0F9B" w:rsidRDefault="007B0F9B" w:rsidP="007B0F9B"/>
        </w:tc>
        <w:tc>
          <w:tcPr>
            <w:tcW w:w="1701" w:type="dxa"/>
          </w:tcPr>
          <w:p w14:paraId="71610F44" w14:textId="77777777" w:rsidR="007B0F9B" w:rsidRPr="00164E92" w:rsidRDefault="007B0F9B" w:rsidP="00164E92">
            <w:pPr>
              <w:rPr>
                <w:sz w:val="20"/>
                <w:szCs w:val="20"/>
              </w:rPr>
            </w:pPr>
            <w:r w:rsidRPr="00164E92">
              <w:rPr>
                <w:sz w:val="20"/>
                <w:szCs w:val="20"/>
              </w:rPr>
              <w:t xml:space="preserve">Offers </w:t>
            </w:r>
            <w:r w:rsidR="00164E92" w:rsidRPr="00164E92">
              <w:rPr>
                <w:sz w:val="20"/>
                <w:szCs w:val="20"/>
              </w:rPr>
              <w:t xml:space="preserve">made from now. Part of contractual </w:t>
            </w:r>
            <w:r w:rsidRPr="00164E92">
              <w:rPr>
                <w:sz w:val="20"/>
                <w:szCs w:val="20"/>
              </w:rPr>
              <w:t xml:space="preserve">information referred to in </w:t>
            </w:r>
            <w:r w:rsidR="00164E92" w:rsidRPr="00164E92">
              <w:rPr>
                <w:sz w:val="20"/>
                <w:szCs w:val="20"/>
              </w:rPr>
              <w:t xml:space="preserve">formal </w:t>
            </w:r>
            <w:r w:rsidRPr="00164E92">
              <w:rPr>
                <w:sz w:val="20"/>
                <w:szCs w:val="20"/>
              </w:rPr>
              <w:t xml:space="preserve">offer </w:t>
            </w:r>
            <w:r w:rsidR="00164E92" w:rsidRPr="00164E92">
              <w:rPr>
                <w:sz w:val="20"/>
                <w:szCs w:val="20"/>
              </w:rPr>
              <w:t>communication to applicants</w:t>
            </w:r>
          </w:p>
        </w:tc>
        <w:tc>
          <w:tcPr>
            <w:tcW w:w="1559" w:type="dxa"/>
          </w:tcPr>
          <w:p w14:paraId="339391D9" w14:textId="77777777" w:rsidR="007B0F9B" w:rsidRDefault="007B0F9B" w:rsidP="007B0F9B"/>
        </w:tc>
      </w:tr>
      <w:tr w:rsidR="007B0F9B" w14:paraId="26280C3D" w14:textId="77777777" w:rsidTr="008B2EC9">
        <w:tc>
          <w:tcPr>
            <w:tcW w:w="1009" w:type="dxa"/>
            <w:shd w:val="clear" w:color="auto" w:fill="D9D9D9" w:themeFill="background1" w:themeFillShade="D9"/>
          </w:tcPr>
          <w:p w14:paraId="5696961F" w14:textId="77777777" w:rsidR="007B0F9B" w:rsidRPr="00397380" w:rsidRDefault="007B0F9B" w:rsidP="007B0F9B">
            <w:pPr>
              <w:rPr>
                <w:b/>
                <w:bCs/>
              </w:rPr>
            </w:pPr>
            <w:r>
              <w:rPr>
                <w:b/>
                <w:bCs/>
              </w:rPr>
              <w:t>If miss deadline</w:t>
            </w:r>
          </w:p>
        </w:tc>
        <w:tc>
          <w:tcPr>
            <w:tcW w:w="3011" w:type="dxa"/>
            <w:gridSpan w:val="2"/>
          </w:tcPr>
          <w:p w14:paraId="6A0A020B" w14:textId="77777777" w:rsidR="00EC78BD" w:rsidRDefault="007B0F9B" w:rsidP="007B0F9B">
            <w:pPr>
              <w:rPr>
                <w:i/>
                <w:iCs/>
              </w:rPr>
            </w:pPr>
            <w:r>
              <w:rPr>
                <w:i/>
                <w:iCs/>
                <w:u w:val="single"/>
              </w:rPr>
              <w:t>New progs</w:t>
            </w:r>
            <w:r>
              <w:rPr>
                <w:i/>
                <w:iCs/>
              </w:rPr>
              <w:t xml:space="preserve"> </w:t>
            </w:r>
          </w:p>
          <w:p w14:paraId="1CFD5796" w14:textId="77777777" w:rsidR="007B0F9B" w:rsidRDefault="007B0F9B" w:rsidP="007B0F9B">
            <w:r>
              <w:t>Will be omitted from prospectus and will not be visible to prospective students when actively engage with HE</w:t>
            </w:r>
          </w:p>
          <w:p w14:paraId="3E15C512" w14:textId="4961DA5C" w:rsidR="007B0F9B" w:rsidRDefault="007B0F9B" w:rsidP="007B0F9B">
            <w:p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Major changes</w:t>
            </w:r>
            <w:r>
              <w:t xml:space="preserve"> </w:t>
            </w:r>
          </w:p>
          <w:p w14:paraId="4A02C96C" w14:textId="67F61171" w:rsidR="0073621A" w:rsidRDefault="0073621A" w:rsidP="0073621A">
            <w:pPr>
              <w:rPr>
                <w:i/>
                <w:iCs/>
                <w:u w:val="single"/>
              </w:rPr>
            </w:pPr>
          </w:p>
          <w:p w14:paraId="66081AC1" w14:textId="77777777" w:rsidR="0073621A" w:rsidRPr="0073621A" w:rsidRDefault="0073621A" w:rsidP="0073621A">
            <w:pPr>
              <w:ind w:firstLine="720"/>
            </w:pPr>
          </w:p>
          <w:p w14:paraId="64362A7D" w14:textId="77777777" w:rsidR="007B0F9B" w:rsidRDefault="007B0F9B" w:rsidP="007B0F9B">
            <w:r>
              <w:t>Prospectus entry will misrepresent what will be delivered</w:t>
            </w:r>
          </w:p>
        </w:tc>
        <w:tc>
          <w:tcPr>
            <w:tcW w:w="1310" w:type="dxa"/>
          </w:tcPr>
          <w:p w14:paraId="0D08ED48" w14:textId="77777777" w:rsidR="007B0F9B" w:rsidRDefault="007B0F9B" w:rsidP="007B0F9B">
            <w:pPr>
              <w:rPr>
                <w:i/>
                <w:iCs/>
                <w:u w:val="single"/>
              </w:rPr>
            </w:pPr>
          </w:p>
        </w:tc>
        <w:tc>
          <w:tcPr>
            <w:tcW w:w="2149" w:type="dxa"/>
          </w:tcPr>
          <w:p w14:paraId="2A839DE7" w14:textId="77777777" w:rsidR="007B0F9B" w:rsidRDefault="007B0F9B" w:rsidP="007B0F9B">
            <w:pPr>
              <w:rPr>
                <w:i/>
                <w:iCs/>
              </w:rPr>
            </w:pPr>
            <w:r>
              <w:rPr>
                <w:i/>
                <w:iCs/>
                <w:u w:val="single"/>
              </w:rPr>
              <w:t>New progs</w:t>
            </w:r>
            <w:r>
              <w:rPr>
                <w:i/>
                <w:iCs/>
              </w:rPr>
              <w:t xml:space="preserve"> </w:t>
            </w:r>
          </w:p>
          <w:p w14:paraId="164D69FB" w14:textId="77777777" w:rsidR="007B0F9B" w:rsidRDefault="007B0F9B" w:rsidP="00601840">
            <w:r>
              <w:t>Not visible to prosp</w:t>
            </w:r>
            <w:r w:rsidR="00601840">
              <w:t xml:space="preserve">ective </w:t>
            </w:r>
            <w:r>
              <w:t>students when engage with HE so less likely to commit to open days</w:t>
            </w:r>
          </w:p>
          <w:p w14:paraId="32E78B77" w14:textId="77777777" w:rsidR="007B0F9B" w:rsidRDefault="007B0F9B" w:rsidP="007B0F9B">
            <w:r>
              <w:rPr>
                <w:i/>
                <w:iCs/>
                <w:u w:val="single"/>
              </w:rPr>
              <w:t>Major changes</w:t>
            </w:r>
            <w:r>
              <w:t xml:space="preserve"> </w:t>
            </w:r>
          </w:p>
          <w:p w14:paraId="77DE206E" w14:textId="77777777" w:rsidR="00801BC6" w:rsidRDefault="007B0F9B" w:rsidP="00164E92">
            <w:r>
              <w:t>Entry will misrepresent what will be delivered</w:t>
            </w:r>
          </w:p>
        </w:tc>
        <w:tc>
          <w:tcPr>
            <w:tcW w:w="2977" w:type="dxa"/>
            <w:gridSpan w:val="2"/>
          </w:tcPr>
          <w:p w14:paraId="1F8F11C0" w14:textId="77777777" w:rsidR="007B0F9B" w:rsidRPr="00BE1BAB" w:rsidRDefault="00164E92" w:rsidP="00164E92">
            <w:r w:rsidRPr="00BE1BAB">
              <w:t>Prospective s</w:t>
            </w:r>
            <w:r w:rsidR="007B0F9B" w:rsidRPr="00BE1BAB">
              <w:t xml:space="preserve">tudents start looking for courses early, so the sooner they are visible, the bigger the pool of </w:t>
            </w:r>
            <w:r w:rsidRPr="00BE1BAB">
              <w:t xml:space="preserve">applicants </w:t>
            </w:r>
            <w:r w:rsidR="007B0F9B" w:rsidRPr="00BE1BAB">
              <w:t>that this will be visible to.  </w:t>
            </w:r>
            <w:r w:rsidRPr="00BE1BAB">
              <w:t>Prospective s</w:t>
            </w:r>
            <w:r w:rsidR="007B0F9B" w:rsidRPr="00BE1BAB">
              <w:t>tudents do not often come back and check for additional courses. If they do not see the one they want straight away we have missed our chance.</w:t>
            </w:r>
          </w:p>
        </w:tc>
        <w:tc>
          <w:tcPr>
            <w:tcW w:w="1701" w:type="dxa"/>
          </w:tcPr>
          <w:p w14:paraId="4EA8BAE8" w14:textId="77777777" w:rsidR="007B0F9B" w:rsidRDefault="007B0F9B" w:rsidP="007B0F9B">
            <w:r>
              <w:t>Programme information unavailable to offer holders at point when considering offer</w:t>
            </w:r>
          </w:p>
        </w:tc>
        <w:tc>
          <w:tcPr>
            <w:tcW w:w="1559" w:type="dxa"/>
          </w:tcPr>
          <w:p w14:paraId="3A172D0D" w14:textId="77777777" w:rsidR="007B0F9B" w:rsidRDefault="007B0F9B" w:rsidP="007B0F9B"/>
        </w:tc>
      </w:tr>
    </w:tbl>
    <w:tbl>
      <w:tblPr>
        <w:tblStyle w:val="TableGrid"/>
        <w:tblW w:w="12350" w:type="dxa"/>
        <w:jc w:val="center"/>
        <w:tblLook w:val="04A0" w:firstRow="1" w:lastRow="0" w:firstColumn="1" w:lastColumn="0" w:noHBand="0" w:noVBand="1"/>
      </w:tblPr>
      <w:tblGrid>
        <w:gridCol w:w="1010"/>
        <w:gridCol w:w="1691"/>
        <w:gridCol w:w="1688"/>
        <w:gridCol w:w="1691"/>
        <w:gridCol w:w="1621"/>
        <w:gridCol w:w="1486"/>
        <w:gridCol w:w="1613"/>
        <w:gridCol w:w="1550"/>
      </w:tblGrid>
      <w:tr w:rsidR="00164E92" w14:paraId="5D4F13ED" w14:textId="77777777" w:rsidTr="00D03C26">
        <w:trPr>
          <w:jc w:val="center"/>
        </w:trPr>
        <w:tc>
          <w:tcPr>
            <w:tcW w:w="1010" w:type="dxa"/>
            <w:shd w:val="clear" w:color="auto" w:fill="D9D9D9" w:themeFill="background1" w:themeFillShade="D9"/>
          </w:tcPr>
          <w:p w14:paraId="696A42B2" w14:textId="77777777" w:rsidR="00D55121" w:rsidRDefault="00D55121" w:rsidP="00942C0B">
            <w:pPr>
              <w:rPr>
                <w:b/>
                <w:bCs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</w:tcPr>
          <w:p w14:paraId="2C8D8BE5" w14:textId="77777777" w:rsidR="00D55121" w:rsidRDefault="00D55121" w:rsidP="00942C0B">
            <w:pPr>
              <w:rPr>
                <w:b/>
                <w:bCs/>
              </w:rPr>
            </w:pPr>
            <w:r>
              <w:rPr>
                <w:b/>
                <w:bCs/>
              </w:rPr>
              <w:t>Strategic Approval Proposal</w:t>
            </w:r>
          </w:p>
          <w:p w14:paraId="4D3C92E1" w14:textId="77777777" w:rsidR="00D55121" w:rsidRPr="006927E0" w:rsidRDefault="00D55121" w:rsidP="00942C0B">
            <w:pPr>
              <w:rPr>
                <w:b/>
                <w:bCs/>
              </w:rPr>
            </w:pPr>
          </w:p>
        </w:tc>
        <w:tc>
          <w:tcPr>
            <w:tcW w:w="1688" w:type="dxa"/>
            <w:shd w:val="clear" w:color="auto" w:fill="D9D9D9" w:themeFill="background1" w:themeFillShade="D9"/>
          </w:tcPr>
          <w:p w14:paraId="27DB8E8B" w14:textId="77777777" w:rsidR="00D55121" w:rsidRPr="006927E0" w:rsidRDefault="00D55121" w:rsidP="00797ADD">
            <w:pPr>
              <w:rPr>
                <w:b/>
                <w:bCs/>
              </w:rPr>
            </w:pPr>
            <w:r>
              <w:rPr>
                <w:b/>
                <w:bCs/>
              </w:rPr>
              <w:t>Operational Approval Proposal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2CF824F1" w14:textId="77777777" w:rsidR="00D55121" w:rsidRPr="006927E0" w:rsidRDefault="00D55121" w:rsidP="00942C0B">
            <w:pPr>
              <w:rPr>
                <w:b/>
                <w:bCs/>
              </w:rPr>
            </w:pPr>
            <w:r w:rsidRPr="006927E0">
              <w:rPr>
                <w:b/>
                <w:bCs/>
              </w:rPr>
              <w:t xml:space="preserve">Finalise </w:t>
            </w:r>
            <w:r>
              <w:rPr>
                <w:b/>
                <w:bCs/>
              </w:rPr>
              <w:t>PG</w:t>
            </w:r>
            <w:r w:rsidRPr="006927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Hardcopy </w:t>
            </w:r>
            <w:r w:rsidRPr="006927E0">
              <w:rPr>
                <w:b/>
                <w:bCs/>
              </w:rPr>
              <w:t>Prospectus Entry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14:paraId="46ADFF1A" w14:textId="77777777" w:rsidR="00D55121" w:rsidRPr="006927E0" w:rsidRDefault="00D55121" w:rsidP="00942C0B">
            <w:pPr>
              <w:rPr>
                <w:b/>
                <w:bCs/>
              </w:rPr>
            </w:pPr>
            <w:r w:rsidRPr="006927E0">
              <w:rPr>
                <w:b/>
                <w:bCs/>
              </w:rPr>
              <w:t xml:space="preserve">Finalise </w:t>
            </w:r>
            <w:r>
              <w:rPr>
                <w:b/>
                <w:bCs/>
              </w:rPr>
              <w:t>PG</w:t>
            </w:r>
            <w:r w:rsidRPr="006927E0">
              <w:rPr>
                <w:b/>
                <w:bCs/>
              </w:rPr>
              <w:t xml:space="preserve"> Online Prospectus Entry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14:paraId="1C206236" w14:textId="77777777" w:rsidR="00D55121" w:rsidRPr="006927E0" w:rsidRDefault="00D55121" w:rsidP="00797ADD">
            <w:pPr>
              <w:rPr>
                <w:b/>
                <w:bCs/>
              </w:rPr>
            </w:pPr>
            <w:r w:rsidRPr="006927E0">
              <w:rPr>
                <w:b/>
                <w:bCs/>
              </w:rPr>
              <w:t>Recruitment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14:paraId="21647C53" w14:textId="74798AF3" w:rsidR="00D55121" w:rsidRPr="006927E0" w:rsidRDefault="00D55121" w:rsidP="00333F85">
            <w:pPr>
              <w:rPr>
                <w:b/>
                <w:bCs/>
              </w:rPr>
            </w:pPr>
            <w:r w:rsidRPr="006927E0">
              <w:rPr>
                <w:b/>
                <w:bCs/>
              </w:rPr>
              <w:t xml:space="preserve">Publish </w:t>
            </w:r>
            <w:r w:rsidR="002A65C7">
              <w:rPr>
                <w:b/>
                <w:bCs/>
              </w:rPr>
              <w:t>24/25</w:t>
            </w:r>
            <w:r>
              <w:rPr>
                <w:b/>
                <w:bCs/>
              </w:rPr>
              <w:t xml:space="preserve"> </w:t>
            </w:r>
            <w:r w:rsidRPr="006927E0">
              <w:rPr>
                <w:b/>
                <w:bCs/>
              </w:rPr>
              <w:t xml:space="preserve">Programme Specification 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14:paraId="2702334D" w14:textId="77777777" w:rsidR="00D55121" w:rsidRDefault="00D55121" w:rsidP="00942C0B">
            <w:pPr>
              <w:rPr>
                <w:b/>
                <w:bCs/>
              </w:rPr>
            </w:pPr>
            <w:r>
              <w:rPr>
                <w:b/>
                <w:bCs/>
              </w:rPr>
              <w:t>Launch New/</w:t>
            </w:r>
          </w:p>
          <w:p w14:paraId="1A76DED3" w14:textId="77777777" w:rsidR="00D55121" w:rsidRPr="00397380" w:rsidRDefault="00D55121" w:rsidP="00942C0B">
            <w:pPr>
              <w:rPr>
                <w:b/>
                <w:bCs/>
              </w:rPr>
            </w:pPr>
            <w:r>
              <w:rPr>
                <w:b/>
                <w:bCs/>
              </w:rPr>
              <w:t>Revised programme</w:t>
            </w:r>
          </w:p>
        </w:tc>
      </w:tr>
      <w:tr w:rsidR="00164E92" w14:paraId="60418FBA" w14:textId="77777777" w:rsidTr="00D03C26">
        <w:trPr>
          <w:jc w:val="center"/>
        </w:trPr>
        <w:tc>
          <w:tcPr>
            <w:tcW w:w="1010" w:type="dxa"/>
            <w:shd w:val="clear" w:color="auto" w:fill="D9D9D9" w:themeFill="background1" w:themeFillShade="D9"/>
          </w:tcPr>
          <w:p w14:paraId="3DBC4BAE" w14:textId="77777777" w:rsidR="00D55121" w:rsidRPr="00397380" w:rsidRDefault="00D55121" w:rsidP="00333F85">
            <w:pPr>
              <w:rPr>
                <w:b/>
                <w:bCs/>
              </w:rPr>
            </w:pPr>
            <w:r w:rsidRPr="00397380">
              <w:rPr>
                <w:b/>
                <w:bCs/>
              </w:rPr>
              <w:t>When</w:t>
            </w:r>
          </w:p>
        </w:tc>
        <w:tc>
          <w:tcPr>
            <w:tcW w:w="1691" w:type="dxa"/>
          </w:tcPr>
          <w:p w14:paraId="7BB03137" w14:textId="77777777" w:rsidR="00D55121" w:rsidRDefault="00D55121" w:rsidP="00333F85">
            <w:r>
              <w:t>Latest:</w:t>
            </w:r>
          </w:p>
          <w:p w14:paraId="315D1779" w14:textId="3FFA16A9" w:rsidR="00D55121" w:rsidRDefault="00D55121" w:rsidP="00333F85">
            <w:r>
              <w:t xml:space="preserve">April </w:t>
            </w:r>
            <w:r w:rsidR="00CD5E7D" w:rsidRPr="002A65C7">
              <w:t>2023</w:t>
            </w:r>
            <w:r w:rsidR="00CD5E7D">
              <w:rPr>
                <w:color w:val="FF0000"/>
              </w:rPr>
              <w:t xml:space="preserve"> </w:t>
            </w:r>
            <w:r>
              <w:t>OPS</w:t>
            </w:r>
          </w:p>
          <w:p w14:paraId="5B5A469C" w14:textId="77777777" w:rsidR="00D55121" w:rsidRDefault="00D55121" w:rsidP="00333F85">
            <w:r>
              <w:t xml:space="preserve">OR </w:t>
            </w:r>
          </w:p>
          <w:p w14:paraId="3153BDB8" w14:textId="6819470A" w:rsidR="00D55121" w:rsidRDefault="00D55121" w:rsidP="00333F85">
            <w:r>
              <w:t xml:space="preserve">April </w:t>
            </w:r>
            <w:r w:rsidR="00CD5E7D" w:rsidRPr="002A65C7">
              <w:t>2023</w:t>
            </w:r>
            <w:r w:rsidRPr="002A65C7">
              <w:t xml:space="preserve"> P</w:t>
            </w:r>
            <w:r>
              <w:t xml:space="preserve">AP </w:t>
            </w:r>
          </w:p>
          <w:p w14:paraId="74A1F6A9" w14:textId="77777777" w:rsidR="00D55121" w:rsidRDefault="00D55121" w:rsidP="00333F85">
            <w:r>
              <w:t xml:space="preserve">and </w:t>
            </w:r>
          </w:p>
          <w:p w14:paraId="0480A1CA" w14:textId="7780E692" w:rsidR="00D55121" w:rsidRDefault="00D55121" w:rsidP="00333F85">
            <w:r>
              <w:t>May</w:t>
            </w:r>
            <w:r w:rsidR="00CD5E7D">
              <w:t xml:space="preserve"> </w:t>
            </w:r>
            <w:r w:rsidR="00CD5E7D" w:rsidRPr="002A65C7">
              <w:t>2023</w:t>
            </w:r>
            <w:r w:rsidRPr="002A65C7">
              <w:t xml:space="preserve"> C</w:t>
            </w:r>
            <w:r>
              <w:t xml:space="preserve">SC </w:t>
            </w:r>
          </w:p>
          <w:p w14:paraId="55CB878A" w14:textId="77777777" w:rsidR="00D55121" w:rsidRPr="00B13DD5" w:rsidRDefault="00D55121" w:rsidP="00B13DD5">
            <w:pPr>
              <w:rPr>
                <w:sz w:val="16"/>
                <w:szCs w:val="16"/>
              </w:rPr>
            </w:pPr>
            <w:r w:rsidRPr="00B13DD5">
              <w:rPr>
                <w:sz w:val="16"/>
                <w:szCs w:val="16"/>
              </w:rPr>
              <w:t xml:space="preserve">(depending on whether </w:t>
            </w:r>
            <w:r w:rsidR="00B13DD5" w:rsidRPr="00B13DD5">
              <w:rPr>
                <w:sz w:val="16"/>
                <w:szCs w:val="16"/>
              </w:rPr>
              <w:t xml:space="preserve">it </w:t>
            </w:r>
            <w:r w:rsidRPr="00B13DD5">
              <w:rPr>
                <w:sz w:val="16"/>
                <w:szCs w:val="16"/>
              </w:rPr>
              <w:t>needs to be</w:t>
            </w:r>
            <w:r w:rsidR="00B13DD5" w:rsidRPr="00B13DD5">
              <w:rPr>
                <w:sz w:val="16"/>
                <w:szCs w:val="16"/>
              </w:rPr>
              <w:t xml:space="preserve"> </w:t>
            </w:r>
            <w:r w:rsidR="00B13DD5">
              <w:rPr>
                <w:sz w:val="16"/>
                <w:szCs w:val="16"/>
              </w:rPr>
              <w:t xml:space="preserve">scrutinised </w:t>
            </w:r>
            <w:r w:rsidRPr="00B13DD5">
              <w:rPr>
                <w:sz w:val="16"/>
                <w:szCs w:val="16"/>
              </w:rPr>
              <w:t>by OPS)</w:t>
            </w:r>
          </w:p>
        </w:tc>
        <w:tc>
          <w:tcPr>
            <w:tcW w:w="1688" w:type="dxa"/>
          </w:tcPr>
          <w:p w14:paraId="7C1BAC12" w14:textId="77777777" w:rsidR="00D55121" w:rsidRDefault="00D55121" w:rsidP="00333F85">
            <w:r>
              <w:t xml:space="preserve">Latest:  </w:t>
            </w:r>
          </w:p>
          <w:p w14:paraId="4CA520CE" w14:textId="270CE4B1" w:rsidR="00D55121" w:rsidRDefault="00D55121" w:rsidP="00333F85">
            <w:r>
              <w:t xml:space="preserve">April </w:t>
            </w:r>
            <w:r w:rsidR="00CD5E7D" w:rsidRPr="002A65C7">
              <w:t xml:space="preserve">2023 </w:t>
            </w:r>
            <w:r>
              <w:t xml:space="preserve">PAP </w:t>
            </w:r>
          </w:p>
          <w:p w14:paraId="75E858D2" w14:textId="77777777" w:rsidR="00D55121" w:rsidRDefault="00D55121" w:rsidP="00333F85">
            <w:r>
              <w:t xml:space="preserve">and </w:t>
            </w:r>
          </w:p>
          <w:p w14:paraId="6DA47642" w14:textId="34AE1FAF" w:rsidR="00D55121" w:rsidRDefault="00D55121" w:rsidP="00333F85">
            <w:r>
              <w:t xml:space="preserve">May </w:t>
            </w:r>
            <w:r w:rsidR="00CD5E7D" w:rsidRPr="002A65C7">
              <w:t>2023</w:t>
            </w:r>
            <w:r w:rsidR="00CD5E7D">
              <w:rPr>
                <w:color w:val="FF0000"/>
              </w:rPr>
              <w:t xml:space="preserve"> </w:t>
            </w:r>
            <w:r>
              <w:t xml:space="preserve">CSC </w:t>
            </w:r>
          </w:p>
          <w:p w14:paraId="5959B97C" w14:textId="77777777" w:rsidR="00D55121" w:rsidRDefault="00D55121" w:rsidP="00333F85"/>
        </w:tc>
        <w:tc>
          <w:tcPr>
            <w:tcW w:w="1691" w:type="dxa"/>
          </w:tcPr>
          <w:p w14:paraId="622DBF75" w14:textId="19FC0655" w:rsidR="00D55121" w:rsidRDefault="00D55121" w:rsidP="00333F85">
            <w:r>
              <w:t xml:space="preserve">Prospectus finalised by end of May </w:t>
            </w:r>
            <w:r w:rsidR="00CD5E7D" w:rsidRPr="002A65C7">
              <w:t>2023</w:t>
            </w:r>
          </w:p>
        </w:tc>
        <w:tc>
          <w:tcPr>
            <w:tcW w:w="1621" w:type="dxa"/>
          </w:tcPr>
          <w:p w14:paraId="1016DD8C" w14:textId="4D06D3E6" w:rsidR="00D55121" w:rsidRDefault="00D55121" w:rsidP="00D55121">
            <w:r>
              <w:t xml:space="preserve">Prospectus finalised by end of July </w:t>
            </w:r>
            <w:r w:rsidR="00CD5E7D" w:rsidRPr="002A65C7">
              <w:t>2023</w:t>
            </w:r>
          </w:p>
        </w:tc>
        <w:tc>
          <w:tcPr>
            <w:tcW w:w="1486" w:type="dxa"/>
          </w:tcPr>
          <w:p w14:paraId="583E08DE" w14:textId="4A9EE6BE" w:rsidR="00D55121" w:rsidRPr="002A65C7" w:rsidRDefault="00D55121" w:rsidP="00904A49">
            <w:r w:rsidRPr="002A65C7">
              <w:t>From 1</w:t>
            </w:r>
            <w:r w:rsidR="00904A49" w:rsidRPr="002A65C7">
              <w:t xml:space="preserve"> July</w:t>
            </w:r>
            <w:r w:rsidRPr="002A65C7">
              <w:t xml:space="preserve"> </w:t>
            </w:r>
            <w:r w:rsidR="00CD5E7D" w:rsidRPr="002A65C7">
              <w:t>2023</w:t>
            </w:r>
          </w:p>
        </w:tc>
        <w:tc>
          <w:tcPr>
            <w:tcW w:w="1613" w:type="dxa"/>
          </w:tcPr>
          <w:p w14:paraId="5EE711A6" w14:textId="0D748855" w:rsidR="00D55121" w:rsidRDefault="00D55121" w:rsidP="00D55121">
            <w:r>
              <w:t>By 30 Sept</w:t>
            </w:r>
            <w:r w:rsidR="00CD5E7D">
              <w:t xml:space="preserve"> </w:t>
            </w:r>
            <w:r w:rsidR="00CD5E7D" w:rsidRPr="002A65C7">
              <w:t>2023</w:t>
            </w:r>
          </w:p>
        </w:tc>
        <w:tc>
          <w:tcPr>
            <w:tcW w:w="1550" w:type="dxa"/>
          </w:tcPr>
          <w:p w14:paraId="619D07D0" w14:textId="1B89A903" w:rsidR="00D55121" w:rsidRPr="00CD5E7D" w:rsidRDefault="00D55121" w:rsidP="00333F85">
            <w:pPr>
              <w:rPr>
                <w:color w:val="FF0000"/>
              </w:rPr>
            </w:pPr>
            <w:r>
              <w:t xml:space="preserve">October </w:t>
            </w:r>
            <w:r w:rsidR="00CD5E7D" w:rsidRPr="002A65C7">
              <w:t>2024</w:t>
            </w:r>
          </w:p>
        </w:tc>
      </w:tr>
      <w:tr w:rsidR="00164E92" w14:paraId="49D1CEB1" w14:textId="77777777" w:rsidTr="00D03C26">
        <w:trPr>
          <w:jc w:val="center"/>
        </w:trPr>
        <w:tc>
          <w:tcPr>
            <w:tcW w:w="1010" w:type="dxa"/>
            <w:shd w:val="clear" w:color="auto" w:fill="D9D9D9" w:themeFill="background1" w:themeFillShade="D9"/>
          </w:tcPr>
          <w:p w14:paraId="4E33B241" w14:textId="77777777" w:rsidR="00D55121" w:rsidRPr="00397380" w:rsidRDefault="00D55121" w:rsidP="00333F85">
            <w:pPr>
              <w:rPr>
                <w:b/>
                <w:bCs/>
              </w:rPr>
            </w:pPr>
            <w:r w:rsidRPr="00397380">
              <w:rPr>
                <w:b/>
                <w:bCs/>
              </w:rPr>
              <w:t>Why</w:t>
            </w:r>
          </w:p>
        </w:tc>
        <w:tc>
          <w:tcPr>
            <w:tcW w:w="1691" w:type="dxa"/>
          </w:tcPr>
          <w:p w14:paraId="304A3FBB" w14:textId="77777777" w:rsidR="00D55121" w:rsidRDefault="00D55121" w:rsidP="00333F85">
            <w:r>
              <w:t>Permission to advertise</w:t>
            </w:r>
          </w:p>
        </w:tc>
        <w:tc>
          <w:tcPr>
            <w:tcW w:w="1688" w:type="dxa"/>
          </w:tcPr>
          <w:p w14:paraId="2B7BB3CA" w14:textId="77777777" w:rsidR="00D55121" w:rsidRDefault="00D55121" w:rsidP="00797ADD">
            <w:r>
              <w:t>Permission to recruit + agree content of programme</w:t>
            </w:r>
          </w:p>
        </w:tc>
        <w:tc>
          <w:tcPr>
            <w:tcW w:w="1691" w:type="dxa"/>
          </w:tcPr>
          <w:p w14:paraId="43AD1178" w14:textId="77777777" w:rsidR="00D55121" w:rsidRDefault="00D55121" w:rsidP="00904A49">
            <w:r>
              <w:t xml:space="preserve">Need agreed general description for </w:t>
            </w:r>
            <w:r w:rsidR="00904A49">
              <w:t>advance</w:t>
            </w:r>
            <w:r>
              <w:t xml:space="preserve"> publicity </w:t>
            </w:r>
          </w:p>
        </w:tc>
        <w:tc>
          <w:tcPr>
            <w:tcW w:w="1621" w:type="dxa"/>
          </w:tcPr>
          <w:p w14:paraId="6183EE33" w14:textId="77777777" w:rsidR="00D55121" w:rsidRDefault="00D55121" w:rsidP="00333F85">
            <w:r>
              <w:t>Need more detailed entry for online presence</w:t>
            </w:r>
          </w:p>
        </w:tc>
        <w:tc>
          <w:tcPr>
            <w:tcW w:w="1486" w:type="dxa"/>
          </w:tcPr>
          <w:p w14:paraId="1D5610EB" w14:textId="77777777" w:rsidR="00D55121" w:rsidRDefault="00D55121" w:rsidP="00797ADD"/>
        </w:tc>
        <w:tc>
          <w:tcPr>
            <w:tcW w:w="1613" w:type="dxa"/>
          </w:tcPr>
          <w:p w14:paraId="09D3BA8D" w14:textId="77777777" w:rsidR="00D55121" w:rsidRDefault="00D55121" w:rsidP="00164E92">
            <w:r>
              <w:t>Part of contract</w:t>
            </w:r>
            <w:r w:rsidR="00164E92">
              <w:t>ual</w:t>
            </w:r>
            <w:r>
              <w:t xml:space="preserve"> information referred to in </w:t>
            </w:r>
            <w:r w:rsidR="00164E92">
              <w:t xml:space="preserve">formal </w:t>
            </w:r>
            <w:r>
              <w:t xml:space="preserve">offer </w:t>
            </w:r>
            <w:r w:rsidR="00164E92">
              <w:t>communication to applicants</w:t>
            </w:r>
          </w:p>
        </w:tc>
        <w:tc>
          <w:tcPr>
            <w:tcW w:w="1550" w:type="dxa"/>
          </w:tcPr>
          <w:p w14:paraId="1AA86906" w14:textId="77777777" w:rsidR="00D55121" w:rsidRDefault="00D55121" w:rsidP="00333F85"/>
        </w:tc>
      </w:tr>
      <w:tr w:rsidR="00164E92" w14:paraId="448E3F7D" w14:textId="77777777" w:rsidTr="00D03C26">
        <w:trPr>
          <w:jc w:val="center"/>
        </w:trPr>
        <w:tc>
          <w:tcPr>
            <w:tcW w:w="1010" w:type="dxa"/>
            <w:shd w:val="clear" w:color="auto" w:fill="D9D9D9" w:themeFill="background1" w:themeFillShade="D9"/>
          </w:tcPr>
          <w:p w14:paraId="10F32908" w14:textId="77777777" w:rsidR="00D55121" w:rsidRPr="00397380" w:rsidRDefault="00D55121" w:rsidP="00333F85">
            <w:pPr>
              <w:rPr>
                <w:b/>
                <w:bCs/>
              </w:rPr>
            </w:pPr>
            <w:r>
              <w:rPr>
                <w:b/>
                <w:bCs/>
              </w:rPr>
              <w:t>If miss deadline</w:t>
            </w:r>
          </w:p>
        </w:tc>
        <w:tc>
          <w:tcPr>
            <w:tcW w:w="1691" w:type="dxa"/>
          </w:tcPr>
          <w:p w14:paraId="5B79CB61" w14:textId="77777777" w:rsidR="00D55121" w:rsidRDefault="00D55121" w:rsidP="00333F85">
            <w:pPr>
              <w:rPr>
                <w:i/>
                <w:iCs/>
              </w:rPr>
            </w:pPr>
            <w:r>
              <w:rPr>
                <w:i/>
                <w:iCs/>
                <w:u w:val="single"/>
              </w:rPr>
              <w:t>New progs</w:t>
            </w:r>
            <w:r>
              <w:rPr>
                <w:i/>
                <w:iCs/>
              </w:rPr>
              <w:t xml:space="preserve"> </w:t>
            </w:r>
          </w:p>
          <w:p w14:paraId="6A7C4045" w14:textId="77777777" w:rsidR="00D55121" w:rsidRDefault="00D55121" w:rsidP="00333F85">
            <w:r>
              <w:t>Will be omitted from prospectus and will not be visible to prospective students</w:t>
            </w:r>
          </w:p>
          <w:p w14:paraId="3BBA96D2" w14:textId="77777777" w:rsidR="00D55121" w:rsidRDefault="00D55121" w:rsidP="00333F85">
            <w:r>
              <w:rPr>
                <w:i/>
                <w:iCs/>
                <w:u w:val="single"/>
              </w:rPr>
              <w:t>Major changes</w:t>
            </w:r>
            <w:r>
              <w:t xml:space="preserve"> </w:t>
            </w:r>
          </w:p>
          <w:p w14:paraId="0038C485" w14:textId="77777777" w:rsidR="00D55121" w:rsidRDefault="00D55121" w:rsidP="00D55121">
            <w:r>
              <w:t>Prospectus entry will misrepresent what delivered</w:t>
            </w:r>
          </w:p>
        </w:tc>
        <w:tc>
          <w:tcPr>
            <w:tcW w:w="1688" w:type="dxa"/>
          </w:tcPr>
          <w:p w14:paraId="1CD7C7B5" w14:textId="77777777" w:rsidR="00D55121" w:rsidRDefault="00D55121" w:rsidP="00333F85">
            <w:r>
              <w:t>Unable to recruit</w:t>
            </w:r>
          </w:p>
        </w:tc>
        <w:tc>
          <w:tcPr>
            <w:tcW w:w="1691" w:type="dxa"/>
          </w:tcPr>
          <w:p w14:paraId="1D1536BC" w14:textId="77777777" w:rsidR="00D55121" w:rsidRDefault="00D55121" w:rsidP="00333F85">
            <w:pPr>
              <w:rPr>
                <w:i/>
                <w:iCs/>
              </w:rPr>
            </w:pPr>
            <w:r>
              <w:rPr>
                <w:i/>
                <w:iCs/>
                <w:u w:val="single"/>
              </w:rPr>
              <w:t>New progs</w:t>
            </w:r>
            <w:r>
              <w:rPr>
                <w:i/>
                <w:iCs/>
              </w:rPr>
              <w:t xml:space="preserve"> </w:t>
            </w:r>
          </w:p>
          <w:p w14:paraId="51E19334" w14:textId="77777777" w:rsidR="00D55121" w:rsidRDefault="00D55121" w:rsidP="00333F85">
            <w:r>
              <w:t>Not visible to prospective students when engage with HE</w:t>
            </w:r>
          </w:p>
          <w:p w14:paraId="55D9019D" w14:textId="77777777" w:rsidR="00D55121" w:rsidRDefault="00D55121" w:rsidP="00333F85">
            <w:r>
              <w:rPr>
                <w:i/>
                <w:iCs/>
                <w:u w:val="single"/>
              </w:rPr>
              <w:t>Major changes</w:t>
            </w:r>
            <w:r>
              <w:t xml:space="preserve"> </w:t>
            </w:r>
          </w:p>
          <w:p w14:paraId="011FC812" w14:textId="77777777" w:rsidR="00D55121" w:rsidRDefault="00D55121" w:rsidP="00333F85">
            <w:r>
              <w:t>Entry will misrepresent what will be delivered</w:t>
            </w:r>
          </w:p>
        </w:tc>
        <w:tc>
          <w:tcPr>
            <w:tcW w:w="1621" w:type="dxa"/>
          </w:tcPr>
          <w:p w14:paraId="3B4AFA76" w14:textId="77777777" w:rsidR="00D55121" w:rsidRDefault="00D55121" w:rsidP="00D55121">
            <w:pPr>
              <w:rPr>
                <w:i/>
                <w:iCs/>
              </w:rPr>
            </w:pPr>
            <w:r>
              <w:rPr>
                <w:i/>
                <w:iCs/>
                <w:u w:val="single"/>
              </w:rPr>
              <w:t>New progs</w:t>
            </w:r>
            <w:r>
              <w:rPr>
                <w:i/>
                <w:iCs/>
              </w:rPr>
              <w:t xml:space="preserve"> </w:t>
            </w:r>
          </w:p>
          <w:p w14:paraId="467742E1" w14:textId="77777777" w:rsidR="00D55121" w:rsidRDefault="00D55121" w:rsidP="00D55121">
            <w:r>
              <w:t>Not visible to prospective students including early markets (eg China)</w:t>
            </w:r>
          </w:p>
          <w:p w14:paraId="684D9803" w14:textId="77777777" w:rsidR="00D55121" w:rsidRDefault="00D55121" w:rsidP="00D55121">
            <w:r>
              <w:rPr>
                <w:i/>
                <w:iCs/>
                <w:u w:val="single"/>
              </w:rPr>
              <w:t>Major changes</w:t>
            </w:r>
            <w:r>
              <w:t xml:space="preserve"> </w:t>
            </w:r>
          </w:p>
          <w:p w14:paraId="03CDA8F9" w14:textId="77777777" w:rsidR="00D55121" w:rsidRDefault="00D55121" w:rsidP="00D55121">
            <w:r>
              <w:t>Entry will misrepresent what will be delivered</w:t>
            </w:r>
          </w:p>
        </w:tc>
        <w:tc>
          <w:tcPr>
            <w:tcW w:w="1486" w:type="dxa"/>
          </w:tcPr>
          <w:p w14:paraId="03D811EE" w14:textId="77777777" w:rsidR="00D55121" w:rsidRDefault="00D55121" w:rsidP="00797ADD"/>
        </w:tc>
        <w:tc>
          <w:tcPr>
            <w:tcW w:w="1613" w:type="dxa"/>
          </w:tcPr>
          <w:p w14:paraId="13349727" w14:textId="77777777" w:rsidR="00D55121" w:rsidRDefault="00D55121" w:rsidP="00333F85">
            <w:r>
              <w:t>Programme information unavailable to offer holders at point when considering offer</w:t>
            </w:r>
          </w:p>
        </w:tc>
        <w:tc>
          <w:tcPr>
            <w:tcW w:w="1550" w:type="dxa"/>
          </w:tcPr>
          <w:p w14:paraId="639775C7" w14:textId="77777777" w:rsidR="00D55121" w:rsidRPr="00397380" w:rsidRDefault="00D55121" w:rsidP="00333F85">
            <w:pPr>
              <w:rPr>
                <w:b/>
                <w:bCs/>
              </w:rPr>
            </w:pPr>
          </w:p>
        </w:tc>
      </w:tr>
    </w:tbl>
    <w:p w14:paraId="20268357" w14:textId="77777777" w:rsidR="00397380" w:rsidRDefault="00397380" w:rsidP="006955C3">
      <w:pPr>
        <w:snapToGrid w:val="0"/>
        <w:spacing w:after="0" w:line="240" w:lineRule="auto"/>
      </w:pPr>
    </w:p>
    <w:sectPr w:rsidR="00397380" w:rsidSect="00352ED0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4A48D" w14:textId="77777777" w:rsidR="0098064C" w:rsidRDefault="0098064C" w:rsidP="00D64442">
      <w:pPr>
        <w:spacing w:after="0" w:line="240" w:lineRule="auto"/>
      </w:pPr>
      <w:r>
        <w:separator/>
      </w:r>
    </w:p>
  </w:endnote>
  <w:endnote w:type="continuationSeparator" w:id="0">
    <w:p w14:paraId="4CE8B95F" w14:textId="77777777" w:rsidR="0098064C" w:rsidRDefault="0098064C" w:rsidP="00D6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3740" w14:textId="04B0DDD0" w:rsidR="00904A49" w:rsidRPr="000556AD" w:rsidRDefault="00904A49" w:rsidP="00D03C26">
    <w:pPr>
      <w:snapToGrid w:val="0"/>
      <w:spacing w:after="0" w:line="240" w:lineRule="auto"/>
      <w:ind w:firstLine="720"/>
      <w:rPr>
        <w:sz w:val="16"/>
        <w:szCs w:val="16"/>
      </w:rPr>
    </w:pPr>
    <w:r w:rsidRPr="000556AD">
      <w:rPr>
        <w:sz w:val="16"/>
        <w:szCs w:val="16"/>
      </w:rPr>
      <w:t>CSC – Curriculum Sub-Committee</w:t>
    </w:r>
    <w:r w:rsidR="00D020EC">
      <w:rPr>
        <w:sz w:val="16"/>
        <w:szCs w:val="16"/>
      </w:rPr>
      <w:tab/>
    </w:r>
    <w:r w:rsidR="00D020EC">
      <w:rPr>
        <w:sz w:val="16"/>
        <w:szCs w:val="16"/>
      </w:rPr>
      <w:tab/>
    </w:r>
    <w:r w:rsidR="00D020EC">
      <w:rPr>
        <w:sz w:val="16"/>
        <w:szCs w:val="16"/>
      </w:rPr>
      <w:tab/>
    </w:r>
  </w:p>
  <w:p w14:paraId="6E0C6FC2" w14:textId="4E210E58" w:rsidR="00904A49" w:rsidRPr="000556AD" w:rsidRDefault="00904A49" w:rsidP="00904A49">
    <w:pPr>
      <w:snapToGrid w:val="0"/>
      <w:spacing w:after="0" w:line="240" w:lineRule="auto"/>
      <w:ind w:firstLine="720"/>
      <w:rPr>
        <w:sz w:val="16"/>
        <w:szCs w:val="16"/>
      </w:rPr>
    </w:pPr>
    <w:r w:rsidRPr="000556AD">
      <w:rPr>
        <w:sz w:val="16"/>
        <w:szCs w:val="16"/>
      </w:rPr>
      <w:t>OPs – Operations Committee</w:t>
    </w:r>
    <w:r>
      <w:rPr>
        <w:sz w:val="16"/>
        <w:szCs w:val="16"/>
      </w:rPr>
      <w:t xml:space="preserve"> </w:t>
    </w:r>
  </w:p>
  <w:p w14:paraId="6E2859B0" w14:textId="68277E31" w:rsidR="00904A49" w:rsidRPr="000556AD" w:rsidRDefault="00904A49" w:rsidP="00904A49">
    <w:pPr>
      <w:snapToGrid w:val="0"/>
      <w:spacing w:after="0" w:line="240" w:lineRule="auto"/>
      <w:ind w:firstLine="720"/>
      <w:rPr>
        <w:sz w:val="16"/>
        <w:szCs w:val="16"/>
      </w:rPr>
    </w:pPr>
    <w:r w:rsidRPr="000556AD">
      <w:rPr>
        <w:sz w:val="16"/>
        <w:szCs w:val="16"/>
      </w:rPr>
      <w:t xml:space="preserve">PAP – Programme </w:t>
    </w:r>
    <w:r w:rsidR="00CD5E7D">
      <w:rPr>
        <w:sz w:val="16"/>
        <w:szCs w:val="16"/>
      </w:rPr>
      <w:t>Approval Panel</w:t>
    </w:r>
  </w:p>
  <w:p w14:paraId="1D05AAA7" w14:textId="77777777" w:rsidR="00D55121" w:rsidRDefault="00D55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2BBA" w14:textId="659ECB04" w:rsidR="000556AD" w:rsidRPr="000556AD" w:rsidRDefault="000556AD" w:rsidP="00591848">
    <w:pPr>
      <w:snapToGrid w:val="0"/>
      <w:spacing w:after="0" w:line="240" w:lineRule="auto"/>
      <w:ind w:firstLine="720"/>
      <w:rPr>
        <w:sz w:val="16"/>
        <w:szCs w:val="16"/>
      </w:rPr>
    </w:pPr>
    <w:r w:rsidRPr="000556AD">
      <w:rPr>
        <w:sz w:val="16"/>
        <w:szCs w:val="16"/>
      </w:rPr>
      <w:t>CSC – Curriculum Sub-Committee</w:t>
    </w:r>
  </w:p>
  <w:p w14:paraId="6FEE8630" w14:textId="239F4F1D" w:rsidR="000556AD" w:rsidRPr="000556AD" w:rsidRDefault="000556AD" w:rsidP="00524629">
    <w:pPr>
      <w:snapToGrid w:val="0"/>
      <w:spacing w:after="0" w:line="240" w:lineRule="auto"/>
      <w:ind w:firstLine="720"/>
      <w:rPr>
        <w:sz w:val="16"/>
        <w:szCs w:val="16"/>
      </w:rPr>
    </w:pPr>
    <w:r w:rsidRPr="000556AD">
      <w:rPr>
        <w:sz w:val="16"/>
        <w:szCs w:val="16"/>
      </w:rPr>
      <w:t>OPs – Operations Committee</w:t>
    </w:r>
  </w:p>
  <w:p w14:paraId="2C9ED6F3" w14:textId="58312CA5" w:rsidR="000556AD" w:rsidRPr="000556AD" w:rsidRDefault="000556AD" w:rsidP="000556AD">
    <w:pPr>
      <w:snapToGrid w:val="0"/>
      <w:spacing w:after="0" w:line="240" w:lineRule="auto"/>
      <w:ind w:firstLine="720"/>
      <w:rPr>
        <w:sz w:val="16"/>
        <w:szCs w:val="16"/>
      </w:rPr>
    </w:pPr>
    <w:r w:rsidRPr="000556AD">
      <w:rPr>
        <w:sz w:val="16"/>
        <w:szCs w:val="16"/>
      </w:rPr>
      <w:t xml:space="preserve">PAP – Programme </w:t>
    </w:r>
    <w:r w:rsidR="0073621A">
      <w:rPr>
        <w:sz w:val="16"/>
        <w:szCs w:val="16"/>
      </w:rPr>
      <w:t>A</w:t>
    </w:r>
    <w:r w:rsidRPr="000556AD">
      <w:rPr>
        <w:sz w:val="16"/>
        <w:szCs w:val="16"/>
      </w:rPr>
      <w:t xml:space="preserve">pproval </w:t>
    </w:r>
    <w:r w:rsidR="0073621A">
      <w:rPr>
        <w:sz w:val="16"/>
        <w:szCs w:val="16"/>
      </w:rPr>
      <w:t>P</w:t>
    </w:r>
    <w:r w:rsidRPr="000556AD">
      <w:rPr>
        <w:sz w:val="16"/>
        <w:szCs w:val="16"/>
      </w:rPr>
      <w:t>anel</w:t>
    </w:r>
  </w:p>
  <w:p w14:paraId="64A8F753" w14:textId="77777777" w:rsidR="000556AD" w:rsidRDefault="00055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27D5" w14:textId="77777777" w:rsidR="0098064C" w:rsidRDefault="0098064C" w:rsidP="00D64442">
      <w:pPr>
        <w:spacing w:after="0" w:line="240" w:lineRule="auto"/>
      </w:pPr>
      <w:r>
        <w:separator/>
      </w:r>
    </w:p>
  </w:footnote>
  <w:footnote w:type="continuationSeparator" w:id="0">
    <w:p w14:paraId="37903F9F" w14:textId="77777777" w:rsidR="0098064C" w:rsidRDefault="0098064C" w:rsidP="00D64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4A3D" w14:textId="36243B8A" w:rsidR="00CD5E7D" w:rsidRDefault="00CD5E7D" w:rsidP="00CD5E7D">
    <w:pPr>
      <w:pStyle w:val="Header"/>
      <w:jc w:val="center"/>
      <w:rPr>
        <w:b/>
        <w:bCs/>
      </w:rPr>
    </w:pPr>
    <w:r>
      <w:rPr>
        <w:b/>
        <w:bCs/>
      </w:rPr>
      <w:t>Postgraduate Programme Major Change/New Programme Proposals</w:t>
    </w:r>
  </w:p>
  <w:p w14:paraId="7495E3E4" w14:textId="77777777" w:rsidR="00CD5E7D" w:rsidRDefault="00CD5E7D" w:rsidP="00CD5E7D">
    <w:pPr>
      <w:pStyle w:val="Header"/>
      <w:jc w:val="center"/>
    </w:pPr>
    <w:r>
      <w:rPr>
        <w:b/>
        <w:bCs/>
      </w:rPr>
      <w:t>Timeline For Launch – indicative for 2024/25 start date</w:t>
    </w:r>
  </w:p>
  <w:p w14:paraId="02BE1CCE" w14:textId="3554AAF3" w:rsidR="002E1C61" w:rsidRPr="00D64442" w:rsidRDefault="002E1C61" w:rsidP="00CD5E7D">
    <w:pPr>
      <w:pStyle w:val="Header"/>
      <w:tabs>
        <w:tab w:val="left" w:pos="1050"/>
        <w:tab w:val="center" w:pos="6979"/>
      </w:tabs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5151" w14:textId="103A1BAE" w:rsidR="00397380" w:rsidRDefault="00397380" w:rsidP="00CD5E7D">
    <w:pPr>
      <w:pStyle w:val="Header"/>
      <w:jc w:val="center"/>
      <w:rPr>
        <w:b/>
        <w:bCs/>
      </w:rPr>
    </w:pPr>
    <w:r>
      <w:rPr>
        <w:b/>
        <w:bCs/>
      </w:rPr>
      <w:t>U</w:t>
    </w:r>
    <w:r w:rsidR="0073621A">
      <w:rPr>
        <w:b/>
        <w:bCs/>
      </w:rPr>
      <w:t>ndergraduate Programme</w:t>
    </w:r>
    <w:r>
      <w:rPr>
        <w:b/>
        <w:bCs/>
      </w:rPr>
      <w:t xml:space="preserve"> Major Change/New Programme Proposals</w:t>
    </w:r>
  </w:p>
  <w:p w14:paraId="7A0472F4" w14:textId="3BF65820" w:rsidR="00904164" w:rsidRDefault="000556AD" w:rsidP="00CD5E7D">
    <w:pPr>
      <w:pStyle w:val="Header"/>
      <w:jc w:val="center"/>
    </w:pPr>
    <w:r>
      <w:rPr>
        <w:b/>
        <w:bCs/>
      </w:rPr>
      <w:t xml:space="preserve">Timeline </w:t>
    </w:r>
    <w:r w:rsidR="00397380">
      <w:rPr>
        <w:b/>
        <w:bCs/>
      </w:rPr>
      <w:t xml:space="preserve">For </w:t>
    </w:r>
    <w:r w:rsidR="000B6BA3">
      <w:rPr>
        <w:b/>
        <w:bCs/>
      </w:rPr>
      <w:t>Launch</w:t>
    </w:r>
    <w:r w:rsidR="0073621A">
      <w:rPr>
        <w:b/>
        <w:bCs/>
      </w:rPr>
      <w:t xml:space="preserve"> – indicative for 2024/25 start 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A4"/>
    <w:rsid w:val="000019A9"/>
    <w:rsid w:val="000556AD"/>
    <w:rsid w:val="000A2EDC"/>
    <w:rsid w:val="000B6BA3"/>
    <w:rsid w:val="000B7B7C"/>
    <w:rsid w:val="000D11EC"/>
    <w:rsid w:val="0010585D"/>
    <w:rsid w:val="00121532"/>
    <w:rsid w:val="00121534"/>
    <w:rsid w:val="00164E92"/>
    <w:rsid w:val="0026018F"/>
    <w:rsid w:val="00270B8D"/>
    <w:rsid w:val="00290A65"/>
    <w:rsid w:val="002A65C7"/>
    <w:rsid w:val="002E1C61"/>
    <w:rsid w:val="003258D3"/>
    <w:rsid w:val="00333F85"/>
    <w:rsid w:val="00352ED0"/>
    <w:rsid w:val="00397380"/>
    <w:rsid w:val="003B39BD"/>
    <w:rsid w:val="003F78EC"/>
    <w:rsid w:val="00423B27"/>
    <w:rsid w:val="004A4C70"/>
    <w:rsid w:val="004A56A2"/>
    <w:rsid w:val="004B36B1"/>
    <w:rsid w:val="00524629"/>
    <w:rsid w:val="00555ED8"/>
    <w:rsid w:val="005660C5"/>
    <w:rsid w:val="00574F51"/>
    <w:rsid w:val="00591848"/>
    <w:rsid w:val="005A431F"/>
    <w:rsid w:val="005D39D6"/>
    <w:rsid w:val="00601840"/>
    <w:rsid w:val="00602FDD"/>
    <w:rsid w:val="00681307"/>
    <w:rsid w:val="006927E0"/>
    <w:rsid w:val="006955C3"/>
    <w:rsid w:val="006F4E4F"/>
    <w:rsid w:val="007020C5"/>
    <w:rsid w:val="0073621A"/>
    <w:rsid w:val="007371A4"/>
    <w:rsid w:val="007B0F9B"/>
    <w:rsid w:val="00801BC6"/>
    <w:rsid w:val="00864C96"/>
    <w:rsid w:val="008A25C8"/>
    <w:rsid w:val="008B2EC9"/>
    <w:rsid w:val="00904164"/>
    <w:rsid w:val="00904A49"/>
    <w:rsid w:val="00934052"/>
    <w:rsid w:val="00942C0B"/>
    <w:rsid w:val="0098064C"/>
    <w:rsid w:val="00A70E73"/>
    <w:rsid w:val="00B13DD5"/>
    <w:rsid w:val="00B417A1"/>
    <w:rsid w:val="00BE1BAB"/>
    <w:rsid w:val="00C2707D"/>
    <w:rsid w:val="00CD5E7D"/>
    <w:rsid w:val="00CF7644"/>
    <w:rsid w:val="00D020EC"/>
    <w:rsid w:val="00D03C26"/>
    <w:rsid w:val="00D27357"/>
    <w:rsid w:val="00D55121"/>
    <w:rsid w:val="00D64442"/>
    <w:rsid w:val="00DA7B8F"/>
    <w:rsid w:val="00EC78BD"/>
    <w:rsid w:val="00EE6E90"/>
    <w:rsid w:val="00FB1712"/>
    <w:rsid w:val="00FC1914"/>
    <w:rsid w:val="00FC53AB"/>
    <w:rsid w:val="00FE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FF60E"/>
  <w15:docId w15:val="{E5CEE1DB-FE11-45C4-9D8C-6A25E11E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4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42"/>
  </w:style>
  <w:style w:type="paragraph" w:styleId="Footer">
    <w:name w:val="footer"/>
    <w:basedOn w:val="Normal"/>
    <w:link w:val="FooterChar"/>
    <w:uiPriority w:val="99"/>
    <w:unhideWhenUsed/>
    <w:rsid w:val="00D64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42"/>
  </w:style>
  <w:style w:type="paragraph" w:styleId="BalloonText">
    <w:name w:val="Balloon Text"/>
    <w:basedOn w:val="Normal"/>
    <w:link w:val="BalloonTextChar"/>
    <w:uiPriority w:val="99"/>
    <w:semiHidden/>
    <w:unhideWhenUsed/>
    <w:rsid w:val="006F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Staff/Research Student</dc:creator>
  <cp:lastModifiedBy>Caroline King</cp:lastModifiedBy>
  <cp:revision>2</cp:revision>
  <dcterms:created xsi:type="dcterms:W3CDTF">2022-10-04T11:18:00Z</dcterms:created>
  <dcterms:modified xsi:type="dcterms:W3CDTF">2022-10-04T11:18:00Z</dcterms:modified>
</cp:coreProperties>
</file>